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C4110" w:rsidRDefault="005C4110" w:rsidP="005C4110">
      <w:pPr>
        <w:jc w:val="center"/>
      </w:pPr>
      <w:r>
        <w:pict>
          <v:line id="_x0000_s1026" style="position:absolute;left:0;text-align:left;z-index:251658240" from="-27pt,70.2pt" to="450pt,70.2pt" strokecolor="#f60" strokeweight="4.5pt">
            <v:stroke linestyle="thickThin"/>
          </v:line>
        </w:pict>
      </w:r>
      <w:r>
        <w:rPr>
          <w:rFonts w:ascii="Times New Roman" w:eastAsia="宋体" w:hAnsi="Times New Roman" w:cs="Times New Roman"/>
          <w:szCs w:val="24"/>
        </w:rPr>
        <w:object w:dxaOrig="7621" w:dyaOrig="11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30.5pt;height:57pt" o:ole="">
            <v:imagedata r:id="rId7" o:title=""/>
          </v:shape>
          <o:OLEObject Type="Embed" ProgID="PBrush" ShapeID="_x0000_i1025" DrawAspect="Content" ObjectID="_1637566718" r:id="rId8"/>
        </w:object>
      </w:r>
    </w:p>
    <w:p w:rsidR="00141A77" w:rsidRPr="00A20636" w:rsidRDefault="00141A77" w:rsidP="00A20636">
      <w:pPr>
        <w:spacing w:line="580" w:lineRule="exact"/>
        <w:ind w:firstLine="480"/>
        <w:jc w:val="center"/>
        <w:rPr>
          <w:rFonts w:asciiTheme="majorEastAsia" w:eastAsiaTheme="majorEastAsia" w:hAnsiTheme="majorEastAsia" w:cs="Times New Roman"/>
          <w:b/>
          <w:color w:val="333333"/>
          <w:sz w:val="44"/>
          <w:szCs w:val="44"/>
        </w:rPr>
      </w:pPr>
    </w:p>
    <w:p w:rsidR="00B17E07" w:rsidRPr="00A20636" w:rsidRDefault="00B17E07" w:rsidP="00A20636">
      <w:pPr>
        <w:spacing w:line="580" w:lineRule="exact"/>
        <w:jc w:val="center"/>
        <w:rPr>
          <w:rFonts w:asciiTheme="majorEastAsia" w:eastAsiaTheme="majorEastAsia" w:hAnsiTheme="majorEastAsia" w:cs="Times New Roman"/>
          <w:b/>
          <w:color w:val="333333"/>
          <w:sz w:val="44"/>
          <w:szCs w:val="44"/>
        </w:rPr>
      </w:pPr>
      <w:r w:rsidRPr="00A20636">
        <w:rPr>
          <w:rFonts w:asciiTheme="majorEastAsia" w:eastAsiaTheme="majorEastAsia" w:hAnsiTheme="majorEastAsia" w:cs="Times New Roman" w:hint="eastAsia"/>
          <w:b/>
          <w:color w:val="333333"/>
          <w:sz w:val="44"/>
          <w:szCs w:val="44"/>
        </w:rPr>
        <w:t>牡丹江市</w:t>
      </w:r>
      <w:r w:rsidR="005C6A83" w:rsidRPr="00A20636">
        <w:rPr>
          <w:rFonts w:asciiTheme="majorEastAsia" w:eastAsiaTheme="majorEastAsia" w:hAnsiTheme="majorEastAsia" w:cs="Times New Roman"/>
          <w:b/>
          <w:color w:val="333333"/>
          <w:sz w:val="44"/>
          <w:szCs w:val="44"/>
        </w:rPr>
        <w:t>人民政府</w:t>
      </w:r>
      <w:r w:rsidR="001345C1" w:rsidRPr="00A20636">
        <w:rPr>
          <w:rFonts w:asciiTheme="majorEastAsia" w:eastAsiaTheme="majorEastAsia" w:hAnsiTheme="majorEastAsia" w:cs="Times New Roman"/>
          <w:b/>
          <w:color w:val="333333"/>
          <w:sz w:val="44"/>
          <w:szCs w:val="44"/>
        </w:rPr>
        <w:t>关于</w:t>
      </w:r>
    </w:p>
    <w:p w:rsidR="001345C1" w:rsidRDefault="00B17E07" w:rsidP="00A20636">
      <w:pPr>
        <w:spacing w:line="580" w:lineRule="exact"/>
        <w:jc w:val="center"/>
        <w:rPr>
          <w:rFonts w:asciiTheme="majorEastAsia" w:eastAsiaTheme="majorEastAsia" w:hAnsiTheme="majorEastAsia" w:cs="Times New Roman"/>
          <w:b/>
          <w:color w:val="333333"/>
          <w:sz w:val="44"/>
          <w:szCs w:val="44"/>
        </w:rPr>
      </w:pPr>
      <w:r w:rsidRPr="00A20636">
        <w:rPr>
          <w:rFonts w:asciiTheme="majorEastAsia" w:eastAsiaTheme="majorEastAsia" w:hAnsiTheme="majorEastAsia" w:cs="Times New Roman"/>
          <w:b/>
          <w:color w:val="333333"/>
          <w:sz w:val="44"/>
          <w:szCs w:val="44"/>
        </w:rPr>
        <w:t>划</w:t>
      </w:r>
      <w:r w:rsidR="00855DF5" w:rsidRPr="00A20636">
        <w:rPr>
          <w:rFonts w:asciiTheme="majorEastAsia" w:eastAsiaTheme="majorEastAsia" w:hAnsiTheme="majorEastAsia" w:cs="Times New Roman" w:hint="eastAsia"/>
          <w:b/>
          <w:color w:val="333333"/>
          <w:sz w:val="44"/>
          <w:szCs w:val="44"/>
        </w:rPr>
        <w:t>定牡丹江干流（市区段）</w:t>
      </w:r>
    </w:p>
    <w:p w:rsidR="005C6A83" w:rsidRDefault="000649DF" w:rsidP="00A20636">
      <w:pPr>
        <w:spacing w:line="580" w:lineRule="exact"/>
        <w:jc w:val="center"/>
        <w:rPr>
          <w:rFonts w:asciiTheme="majorEastAsia" w:eastAsiaTheme="majorEastAsia" w:hAnsiTheme="majorEastAsia" w:cs="Times New Roman"/>
          <w:b/>
          <w:color w:val="333333"/>
          <w:sz w:val="44"/>
          <w:szCs w:val="44"/>
        </w:rPr>
      </w:pPr>
      <w:r w:rsidRPr="00A20636">
        <w:rPr>
          <w:rFonts w:asciiTheme="majorEastAsia" w:eastAsiaTheme="majorEastAsia" w:hAnsiTheme="majorEastAsia" w:cs="Times New Roman" w:hint="eastAsia"/>
          <w:b/>
          <w:color w:val="333333"/>
          <w:sz w:val="44"/>
          <w:szCs w:val="44"/>
        </w:rPr>
        <w:t>管理范围</w:t>
      </w:r>
      <w:r w:rsidR="005C6A83" w:rsidRPr="00A20636">
        <w:rPr>
          <w:rFonts w:asciiTheme="majorEastAsia" w:eastAsiaTheme="majorEastAsia" w:hAnsiTheme="majorEastAsia" w:cs="Times New Roman"/>
          <w:b/>
          <w:color w:val="333333"/>
          <w:sz w:val="44"/>
          <w:szCs w:val="44"/>
        </w:rPr>
        <w:t>的</w:t>
      </w:r>
      <w:r w:rsidR="00B17E07" w:rsidRPr="00A20636">
        <w:rPr>
          <w:rFonts w:asciiTheme="majorEastAsia" w:eastAsiaTheme="majorEastAsia" w:hAnsiTheme="majorEastAsia" w:cs="Times New Roman" w:hint="eastAsia"/>
          <w:b/>
          <w:color w:val="333333"/>
          <w:sz w:val="44"/>
          <w:szCs w:val="44"/>
        </w:rPr>
        <w:t>通</w:t>
      </w:r>
      <w:r w:rsidR="005C6A83" w:rsidRPr="00A20636">
        <w:rPr>
          <w:rFonts w:asciiTheme="majorEastAsia" w:eastAsiaTheme="majorEastAsia" w:hAnsiTheme="majorEastAsia" w:cs="Times New Roman"/>
          <w:b/>
          <w:color w:val="333333"/>
          <w:sz w:val="44"/>
          <w:szCs w:val="44"/>
        </w:rPr>
        <w:t>告</w:t>
      </w:r>
    </w:p>
    <w:p w:rsidR="00A20636" w:rsidRPr="00A20636" w:rsidRDefault="00A20636" w:rsidP="00A20636">
      <w:pPr>
        <w:spacing w:line="580" w:lineRule="exact"/>
        <w:ind w:firstLine="480"/>
        <w:jc w:val="center"/>
        <w:rPr>
          <w:rFonts w:ascii="仿宋_GB2312" w:eastAsia="仿宋_GB2312" w:hAnsiTheme="majorEastAsia" w:cs="Times New Roman"/>
          <w:b/>
          <w:color w:val="333333"/>
          <w:sz w:val="44"/>
          <w:szCs w:val="44"/>
        </w:rPr>
      </w:pPr>
    </w:p>
    <w:p w:rsidR="00D22644" w:rsidRPr="00A20636" w:rsidRDefault="004773AC" w:rsidP="001345C1">
      <w:pPr>
        <w:ind w:firstLineChars="200" w:firstLine="640"/>
        <w:rPr>
          <w:rFonts w:ascii="仿宋_GB2312" w:eastAsia="仿宋_GB2312" w:hAnsi="仿宋" w:cs="Times New Roman"/>
          <w:color w:val="333333"/>
          <w:sz w:val="32"/>
          <w:szCs w:val="32"/>
        </w:rPr>
      </w:pPr>
      <w:r w:rsidRPr="00A20636">
        <w:rPr>
          <w:rFonts w:ascii="仿宋_GB2312" w:eastAsia="仿宋_GB2312" w:hAnsi="仿宋" w:cs="Times New Roman" w:hint="eastAsia"/>
          <w:color w:val="333333"/>
          <w:sz w:val="32"/>
          <w:szCs w:val="32"/>
        </w:rPr>
        <w:t>为加强</w:t>
      </w:r>
      <w:r w:rsidR="00FC16B7" w:rsidRPr="00A20636">
        <w:rPr>
          <w:rFonts w:ascii="仿宋_GB2312" w:eastAsia="仿宋_GB2312" w:hAnsi="仿宋" w:cs="Times New Roman" w:hint="eastAsia"/>
          <w:color w:val="333333"/>
          <w:sz w:val="32"/>
          <w:szCs w:val="32"/>
        </w:rPr>
        <w:t>河道</w:t>
      </w:r>
      <w:r w:rsidR="005320D9" w:rsidRPr="00A20636">
        <w:rPr>
          <w:rFonts w:ascii="仿宋_GB2312" w:eastAsia="仿宋_GB2312" w:hAnsi="仿宋" w:cs="Times New Roman" w:hint="eastAsia"/>
          <w:color w:val="333333"/>
          <w:sz w:val="32"/>
          <w:szCs w:val="32"/>
        </w:rPr>
        <w:t>管理，提高公民保护意识，维护公共利益安全，依</w:t>
      </w:r>
      <w:r w:rsidR="005C6A83" w:rsidRPr="00A20636">
        <w:rPr>
          <w:rFonts w:ascii="仿宋_GB2312" w:eastAsia="仿宋_GB2312" w:hAnsi="仿宋" w:cs="Times New Roman" w:hint="eastAsia"/>
          <w:color w:val="333333"/>
          <w:sz w:val="32"/>
          <w:szCs w:val="32"/>
        </w:rPr>
        <w:t>据</w:t>
      </w:r>
      <w:r w:rsidR="00EB7B7E" w:rsidRPr="00A20636">
        <w:rPr>
          <w:rFonts w:ascii="仿宋_GB2312" w:eastAsia="仿宋_GB2312" w:hAnsi="仿宋" w:cs="Times New Roman" w:hint="eastAsia"/>
          <w:color w:val="333333"/>
          <w:sz w:val="32"/>
          <w:szCs w:val="32"/>
        </w:rPr>
        <w:t>《中华人民共和国防洪法》</w:t>
      </w:r>
      <w:r w:rsidR="005C6A83" w:rsidRPr="00A20636">
        <w:rPr>
          <w:rFonts w:ascii="仿宋_GB2312" w:eastAsia="仿宋_GB2312" w:hAnsi="仿宋" w:cs="Times New Roman" w:hint="eastAsia"/>
          <w:color w:val="333333"/>
          <w:sz w:val="32"/>
          <w:szCs w:val="32"/>
        </w:rPr>
        <w:t>《中华人民共和国水法》</w:t>
      </w:r>
      <w:r w:rsidR="00EB7B7E" w:rsidRPr="00A20636">
        <w:rPr>
          <w:rFonts w:ascii="仿宋_GB2312" w:eastAsia="仿宋_GB2312" w:hAnsi="仿宋" w:cs="Times New Roman" w:hint="eastAsia"/>
          <w:color w:val="333333"/>
          <w:sz w:val="32"/>
          <w:szCs w:val="32"/>
        </w:rPr>
        <w:t>《中华人民共和国河道管理条例》</w:t>
      </w:r>
      <w:r w:rsidR="000649DF" w:rsidRPr="00A20636">
        <w:rPr>
          <w:rFonts w:ascii="仿宋_GB2312" w:eastAsia="仿宋_GB2312" w:hAnsi="仿宋" w:cs="Times New Roman" w:hint="eastAsia"/>
          <w:color w:val="333333"/>
          <w:sz w:val="32"/>
          <w:szCs w:val="32"/>
        </w:rPr>
        <w:t>《黑龙江省河道管理条例》</w:t>
      </w:r>
      <w:r w:rsidR="00B1006B" w:rsidRPr="00A20636">
        <w:rPr>
          <w:rFonts w:ascii="仿宋_GB2312" w:eastAsia="仿宋_GB2312" w:hAnsi="仿宋" w:cs="Times New Roman" w:hint="eastAsia"/>
          <w:color w:val="333333"/>
          <w:sz w:val="32"/>
          <w:szCs w:val="32"/>
        </w:rPr>
        <w:t>《黑龙江省总</w:t>
      </w:r>
      <w:r w:rsidR="00FC16B7" w:rsidRPr="00A20636">
        <w:rPr>
          <w:rFonts w:ascii="仿宋_GB2312" w:eastAsia="仿宋_GB2312" w:hAnsi="仿宋" w:cs="Times New Roman" w:hint="eastAsia"/>
          <w:color w:val="333333"/>
          <w:sz w:val="32"/>
          <w:szCs w:val="32"/>
        </w:rPr>
        <w:t>河湖</w:t>
      </w:r>
      <w:r w:rsidR="00B1006B" w:rsidRPr="00A20636">
        <w:rPr>
          <w:rFonts w:ascii="仿宋_GB2312" w:eastAsia="仿宋_GB2312" w:hAnsi="仿宋" w:cs="Times New Roman" w:hint="eastAsia"/>
          <w:color w:val="333333"/>
          <w:sz w:val="32"/>
          <w:szCs w:val="32"/>
        </w:rPr>
        <w:t>长令》（第2号）</w:t>
      </w:r>
      <w:r w:rsidR="00A20636">
        <w:rPr>
          <w:rFonts w:ascii="仿宋_GB2312" w:eastAsia="仿宋_GB2312" w:hAnsi="仿宋" w:cs="Times New Roman" w:hint="eastAsia"/>
          <w:color w:val="333333"/>
          <w:sz w:val="32"/>
          <w:szCs w:val="32"/>
        </w:rPr>
        <w:t>等</w:t>
      </w:r>
      <w:r w:rsidR="00B1536A" w:rsidRPr="00A20636">
        <w:rPr>
          <w:rFonts w:ascii="仿宋_GB2312" w:eastAsia="仿宋_GB2312" w:hAnsi="仿宋" w:cs="Times New Roman" w:hint="eastAsia"/>
          <w:color w:val="333333"/>
          <w:sz w:val="32"/>
          <w:szCs w:val="32"/>
        </w:rPr>
        <w:t>有关</w:t>
      </w:r>
      <w:r w:rsidR="005C6A83" w:rsidRPr="00A20636">
        <w:rPr>
          <w:rFonts w:ascii="仿宋_GB2312" w:eastAsia="仿宋_GB2312" w:hAnsi="仿宋" w:cs="Times New Roman" w:hint="eastAsia"/>
          <w:color w:val="333333"/>
          <w:sz w:val="32"/>
          <w:szCs w:val="32"/>
        </w:rPr>
        <w:t>规定，</w:t>
      </w:r>
      <w:r w:rsidR="001F3D3A" w:rsidRPr="00A20636">
        <w:rPr>
          <w:rFonts w:ascii="仿宋_GB2312" w:eastAsia="仿宋_GB2312" w:hAnsi="仿宋" w:cs="Times New Roman" w:hint="eastAsia"/>
          <w:color w:val="333333"/>
          <w:sz w:val="32"/>
          <w:szCs w:val="32"/>
        </w:rPr>
        <w:t>对</w:t>
      </w:r>
      <w:r w:rsidR="00B50FAD" w:rsidRPr="00A20636">
        <w:rPr>
          <w:rFonts w:ascii="仿宋_GB2312" w:eastAsia="仿宋_GB2312" w:hAnsi="仿宋" w:cs="Times New Roman" w:hint="eastAsia"/>
          <w:color w:val="333333"/>
          <w:sz w:val="32"/>
          <w:szCs w:val="32"/>
        </w:rPr>
        <w:t>省内</w:t>
      </w:r>
      <w:r w:rsidR="00C531F3" w:rsidRPr="00A20636">
        <w:rPr>
          <w:rFonts w:ascii="仿宋_GB2312" w:eastAsia="仿宋_GB2312" w:hAnsi="仿宋" w:cs="Times New Roman" w:hint="eastAsia"/>
          <w:color w:val="333333"/>
          <w:sz w:val="32"/>
          <w:szCs w:val="32"/>
        </w:rPr>
        <w:t>牡丹江干流</w:t>
      </w:r>
      <w:r w:rsidR="00714955" w:rsidRPr="00A20636">
        <w:rPr>
          <w:rFonts w:ascii="仿宋_GB2312" w:eastAsia="仿宋_GB2312" w:hAnsi="仿宋" w:cs="Times New Roman" w:hint="eastAsia"/>
          <w:color w:val="333333"/>
          <w:sz w:val="32"/>
          <w:szCs w:val="32"/>
        </w:rPr>
        <w:t>(475公里)</w:t>
      </w:r>
      <w:r w:rsidR="00197378" w:rsidRPr="00A20636">
        <w:rPr>
          <w:rFonts w:ascii="仿宋_GB2312" w:eastAsia="仿宋_GB2312" w:hAnsi="仿宋" w:cs="Times New Roman" w:hint="eastAsia"/>
          <w:color w:val="333333"/>
          <w:sz w:val="32"/>
          <w:szCs w:val="32"/>
        </w:rPr>
        <w:t>管理范围进行划定。</w:t>
      </w:r>
    </w:p>
    <w:p w:rsidR="00B73670" w:rsidRPr="00A20636" w:rsidRDefault="00B73670" w:rsidP="001345C1">
      <w:pPr>
        <w:ind w:firstLineChars="200" w:firstLine="640"/>
        <w:rPr>
          <w:rFonts w:ascii="仿宋_GB2312" w:eastAsia="仿宋_GB2312" w:hAnsi="仿宋" w:cs="Times New Roman"/>
          <w:color w:val="333333"/>
          <w:sz w:val="32"/>
          <w:szCs w:val="32"/>
        </w:rPr>
      </w:pPr>
      <w:r w:rsidRPr="00A20636">
        <w:rPr>
          <w:rFonts w:ascii="仿宋_GB2312" w:eastAsia="仿宋_GB2312" w:hAnsi="仿宋" w:cs="Times New Roman" w:hint="eastAsia"/>
          <w:color w:val="333333"/>
          <w:sz w:val="32"/>
          <w:szCs w:val="32"/>
        </w:rPr>
        <w:t>自本通告发布之日起，</w:t>
      </w:r>
      <w:r w:rsidR="00C531F3" w:rsidRPr="00A20636">
        <w:rPr>
          <w:rFonts w:ascii="仿宋_GB2312" w:eastAsia="仿宋_GB2312" w:hAnsi="仿宋" w:cs="Times New Roman" w:hint="eastAsia"/>
          <w:color w:val="333333"/>
          <w:sz w:val="32"/>
          <w:szCs w:val="32"/>
        </w:rPr>
        <w:t>牡丹江市各级</w:t>
      </w:r>
      <w:r w:rsidRPr="00A20636">
        <w:rPr>
          <w:rFonts w:ascii="仿宋_GB2312" w:eastAsia="仿宋_GB2312" w:hAnsi="仿宋" w:cs="Times New Roman" w:hint="eastAsia"/>
          <w:color w:val="333333"/>
          <w:sz w:val="32"/>
          <w:szCs w:val="32"/>
        </w:rPr>
        <w:t>水行政主管部门按照</w:t>
      </w:r>
      <w:r w:rsidR="00FC16B7" w:rsidRPr="00A20636">
        <w:rPr>
          <w:rFonts w:ascii="仿宋_GB2312" w:eastAsia="仿宋_GB2312" w:hAnsi="仿宋" w:cs="Times New Roman" w:hint="eastAsia"/>
          <w:color w:val="333333"/>
          <w:sz w:val="32"/>
          <w:szCs w:val="32"/>
        </w:rPr>
        <w:t>河道</w:t>
      </w:r>
      <w:r w:rsidRPr="00A20636">
        <w:rPr>
          <w:rFonts w:ascii="仿宋_GB2312" w:eastAsia="仿宋_GB2312" w:hAnsi="仿宋" w:cs="Times New Roman" w:hint="eastAsia"/>
          <w:color w:val="333333"/>
          <w:sz w:val="32"/>
          <w:szCs w:val="32"/>
        </w:rPr>
        <w:t>管理要求，依法对管理范围内的</w:t>
      </w:r>
      <w:r w:rsidR="00FC16B7" w:rsidRPr="00A20636">
        <w:rPr>
          <w:rFonts w:ascii="仿宋_GB2312" w:eastAsia="仿宋_GB2312" w:hAnsi="仿宋" w:cs="Times New Roman" w:hint="eastAsia"/>
          <w:color w:val="333333"/>
          <w:sz w:val="32"/>
          <w:szCs w:val="32"/>
        </w:rPr>
        <w:t>河道</w:t>
      </w:r>
      <w:r w:rsidRPr="00A20636">
        <w:rPr>
          <w:rFonts w:ascii="仿宋_GB2312" w:eastAsia="仿宋_GB2312" w:hAnsi="仿宋" w:cs="Times New Roman" w:hint="eastAsia"/>
          <w:color w:val="333333"/>
          <w:sz w:val="32"/>
          <w:szCs w:val="32"/>
        </w:rPr>
        <w:t>监督管理，划定的</w:t>
      </w:r>
      <w:r w:rsidR="00FC16B7" w:rsidRPr="00A20636">
        <w:rPr>
          <w:rFonts w:ascii="仿宋_GB2312" w:eastAsia="仿宋_GB2312" w:hAnsi="仿宋" w:cs="Times New Roman" w:hint="eastAsia"/>
          <w:color w:val="333333"/>
          <w:sz w:val="32"/>
          <w:szCs w:val="32"/>
        </w:rPr>
        <w:t>河道</w:t>
      </w:r>
      <w:r w:rsidR="00A20636">
        <w:rPr>
          <w:rFonts w:ascii="仿宋_GB2312" w:eastAsia="仿宋_GB2312" w:hAnsi="仿宋" w:cs="Times New Roman" w:hint="eastAsia"/>
          <w:color w:val="333333"/>
          <w:sz w:val="32"/>
          <w:szCs w:val="32"/>
        </w:rPr>
        <w:t>管</w:t>
      </w:r>
      <w:r w:rsidRPr="00A20636">
        <w:rPr>
          <w:rFonts w:ascii="仿宋_GB2312" w:eastAsia="仿宋_GB2312" w:hAnsi="仿宋" w:cs="Times New Roman" w:hint="eastAsia"/>
          <w:color w:val="333333"/>
          <w:sz w:val="32"/>
          <w:szCs w:val="32"/>
        </w:rPr>
        <w:t>理范围内土地权属不变。</w:t>
      </w:r>
      <w:r w:rsidR="00C531F3" w:rsidRPr="00A20636">
        <w:rPr>
          <w:rFonts w:ascii="仿宋_GB2312" w:eastAsia="仿宋_GB2312" w:hAnsi="仿宋" w:cs="Times New Roman" w:hint="eastAsia"/>
          <w:color w:val="333333"/>
          <w:sz w:val="32"/>
          <w:szCs w:val="32"/>
        </w:rPr>
        <w:t>现就</w:t>
      </w:r>
      <w:r w:rsidR="00D22644" w:rsidRPr="00A20636">
        <w:rPr>
          <w:rFonts w:ascii="仿宋_GB2312" w:eastAsia="仿宋_GB2312" w:hAnsi="仿宋" w:cs="Times New Roman" w:hint="eastAsia"/>
          <w:color w:val="333333"/>
          <w:sz w:val="32"/>
          <w:szCs w:val="32"/>
        </w:rPr>
        <w:t>牡丹江干流市区段（宁安市与西安区交界至阳明区与海林市交界）管理范围</w:t>
      </w:r>
      <w:r w:rsidR="00197378" w:rsidRPr="00A20636">
        <w:rPr>
          <w:rFonts w:ascii="仿宋_GB2312" w:eastAsia="仿宋_GB2312" w:hAnsi="仿宋" w:cs="Times New Roman" w:hint="eastAsia"/>
          <w:color w:val="333333"/>
          <w:sz w:val="32"/>
          <w:szCs w:val="32"/>
        </w:rPr>
        <w:t>的</w:t>
      </w:r>
      <w:r w:rsidR="00D22644" w:rsidRPr="00A20636">
        <w:rPr>
          <w:rFonts w:ascii="仿宋_GB2312" w:eastAsia="仿宋_GB2312" w:hAnsi="仿宋" w:cs="Times New Roman" w:hint="eastAsia"/>
          <w:color w:val="333333"/>
          <w:sz w:val="32"/>
          <w:szCs w:val="32"/>
        </w:rPr>
        <w:t>划定成果</w:t>
      </w:r>
      <w:r w:rsidR="00C531F3" w:rsidRPr="00A20636">
        <w:rPr>
          <w:rFonts w:ascii="仿宋_GB2312" w:eastAsia="仿宋_GB2312" w:hAnsi="仿宋" w:cs="Times New Roman" w:hint="eastAsia"/>
          <w:color w:val="333333"/>
          <w:sz w:val="32"/>
          <w:szCs w:val="32"/>
        </w:rPr>
        <w:t>通告如下</w:t>
      </w:r>
      <w:r w:rsidR="00C531F3" w:rsidRPr="00A20636">
        <w:rPr>
          <w:rFonts w:ascii="仿宋_GB2312" w:eastAsia="仿宋_GB2312" w:hAnsi="仿宋" w:cs="宋体" w:hint="eastAsia"/>
          <w:color w:val="333333"/>
          <w:sz w:val="32"/>
          <w:szCs w:val="32"/>
        </w:rPr>
        <w:t>：</w:t>
      </w:r>
    </w:p>
    <w:p w:rsidR="00CF633E" w:rsidRPr="00A20636" w:rsidRDefault="00363F54" w:rsidP="001345C1">
      <w:pPr>
        <w:ind w:firstLineChars="200" w:firstLine="640"/>
        <w:rPr>
          <w:rFonts w:ascii="黑体" w:eastAsia="黑体" w:hAnsi="仿宋" w:cs="Times New Roman"/>
          <w:color w:val="333333"/>
          <w:sz w:val="32"/>
          <w:szCs w:val="32"/>
        </w:rPr>
      </w:pPr>
      <w:r w:rsidRPr="00A20636">
        <w:rPr>
          <w:rFonts w:ascii="黑体" w:eastAsia="黑体" w:hAnsi="仿宋" w:cs="Times New Roman" w:hint="eastAsia"/>
          <w:color w:val="333333"/>
          <w:sz w:val="32"/>
          <w:szCs w:val="32"/>
        </w:rPr>
        <w:t>一</w:t>
      </w:r>
      <w:r w:rsidR="00031F12" w:rsidRPr="00A20636">
        <w:rPr>
          <w:rFonts w:ascii="黑体" w:eastAsia="黑体" w:hAnsi="仿宋" w:cs="Times New Roman" w:hint="eastAsia"/>
          <w:color w:val="333333"/>
          <w:sz w:val="32"/>
          <w:szCs w:val="32"/>
        </w:rPr>
        <w:t>、</w:t>
      </w:r>
      <w:r w:rsidR="007E6302" w:rsidRPr="00A20636">
        <w:rPr>
          <w:rFonts w:ascii="黑体" w:eastAsia="黑体" w:hAnsi="仿宋" w:cs="Times New Roman" w:hint="eastAsia"/>
          <w:color w:val="333333"/>
          <w:sz w:val="32"/>
          <w:szCs w:val="32"/>
        </w:rPr>
        <w:t>河道</w:t>
      </w:r>
      <w:r w:rsidR="00A20636" w:rsidRPr="00A20636">
        <w:rPr>
          <w:rFonts w:ascii="黑体" w:eastAsia="黑体" w:hAnsi="仿宋" w:cs="Times New Roman" w:hint="eastAsia"/>
          <w:color w:val="333333"/>
          <w:sz w:val="32"/>
          <w:szCs w:val="32"/>
        </w:rPr>
        <w:t>管理范围划定</w:t>
      </w:r>
    </w:p>
    <w:p w:rsidR="00BD04EF" w:rsidRPr="00A20636" w:rsidRDefault="00CF633E" w:rsidP="001345C1">
      <w:pPr>
        <w:rPr>
          <w:rFonts w:ascii="仿宋_GB2312" w:eastAsia="仿宋_GB2312" w:hAnsi="仿宋"/>
          <w:sz w:val="32"/>
          <w:szCs w:val="32"/>
        </w:rPr>
      </w:pPr>
      <w:r w:rsidRPr="00A20636">
        <w:rPr>
          <w:rFonts w:ascii="仿宋_GB2312" w:eastAsia="仿宋_GB2312" w:hAnsi="仿宋" w:cs="Times New Roman" w:hint="eastAsia"/>
          <w:color w:val="333333"/>
          <w:sz w:val="32"/>
          <w:szCs w:val="32"/>
        </w:rPr>
        <w:t xml:space="preserve">   </w:t>
      </w:r>
      <w:r w:rsidR="00A20636">
        <w:rPr>
          <w:rFonts w:ascii="仿宋_GB2312" w:eastAsia="仿宋_GB2312" w:hAnsi="仿宋" w:cs="Times New Roman" w:hint="eastAsia"/>
          <w:color w:val="333333"/>
          <w:sz w:val="32"/>
          <w:szCs w:val="32"/>
        </w:rPr>
        <w:t xml:space="preserve"> </w:t>
      </w:r>
      <w:r w:rsidR="005F0F79" w:rsidRPr="00A20636">
        <w:rPr>
          <w:rFonts w:ascii="仿宋_GB2312" w:eastAsia="仿宋_GB2312" w:hAnsi="仿宋" w:hint="eastAsia"/>
          <w:sz w:val="32"/>
          <w:szCs w:val="32"/>
        </w:rPr>
        <w:t>一是</w:t>
      </w:r>
      <w:r w:rsidR="00EE33D7" w:rsidRPr="00A20636">
        <w:rPr>
          <w:rFonts w:ascii="仿宋_GB2312" w:eastAsia="仿宋_GB2312" w:hAnsi="仿宋" w:hint="eastAsia"/>
          <w:sz w:val="32"/>
          <w:szCs w:val="32"/>
        </w:rPr>
        <w:t>有堤防的河道，其管理范围为两岸堤防之间的水域、沙洲、滩地（包括可耕地）、行洪区，两岸堤防及护堤地</w:t>
      </w:r>
      <w:r w:rsidR="001345C1">
        <w:rPr>
          <w:rFonts w:ascii="仿宋_GB2312" w:eastAsia="仿宋_GB2312" w:hAnsi="仿宋" w:hint="eastAsia"/>
          <w:sz w:val="32"/>
          <w:szCs w:val="32"/>
        </w:rPr>
        <w:t>；</w:t>
      </w:r>
      <w:r w:rsidR="005F0F79" w:rsidRPr="00A20636">
        <w:rPr>
          <w:rFonts w:ascii="仿宋_GB2312" w:eastAsia="仿宋_GB2312" w:hAnsi="仿宋" w:hint="eastAsia"/>
          <w:sz w:val="32"/>
          <w:szCs w:val="32"/>
        </w:rPr>
        <w:t>二是</w:t>
      </w:r>
      <w:r w:rsidR="00775AD7" w:rsidRPr="00A20636">
        <w:rPr>
          <w:rFonts w:ascii="仿宋_GB2312" w:eastAsia="仿宋_GB2312" w:hAnsi="仿宋" w:hint="eastAsia"/>
          <w:sz w:val="32"/>
          <w:szCs w:val="32"/>
        </w:rPr>
        <w:t>无堤防</w:t>
      </w:r>
      <w:r w:rsidR="00B1006B" w:rsidRPr="00A20636">
        <w:rPr>
          <w:rFonts w:ascii="仿宋_GB2312" w:eastAsia="仿宋_GB2312" w:hAnsi="仿宋" w:hint="eastAsia"/>
          <w:sz w:val="32"/>
          <w:szCs w:val="32"/>
        </w:rPr>
        <w:t>但有规划堤线的</w:t>
      </w:r>
      <w:r w:rsidR="00FC16B7" w:rsidRPr="00A20636">
        <w:rPr>
          <w:rFonts w:ascii="仿宋_GB2312" w:eastAsia="仿宋_GB2312" w:hAnsi="仿宋" w:hint="eastAsia"/>
          <w:sz w:val="32"/>
          <w:szCs w:val="32"/>
        </w:rPr>
        <w:t>河道</w:t>
      </w:r>
      <w:r w:rsidR="00B1006B" w:rsidRPr="00A20636">
        <w:rPr>
          <w:rFonts w:ascii="仿宋_GB2312" w:eastAsia="仿宋_GB2312" w:hAnsi="仿宋" w:hint="eastAsia"/>
          <w:sz w:val="32"/>
          <w:szCs w:val="32"/>
        </w:rPr>
        <w:t>，可参照规划堤线执行有堤防的</w:t>
      </w:r>
      <w:r w:rsidR="00FC16B7" w:rsidRPr="00A20636">
        <w:rPr>
          <w:rFonts w:ascii="仿宋_GB2312" w:eastAsia="仿宋_GB2312" w:hAnsi="仿宋" w:hint="eastAsia"/>
          <w:sz w:val="32"/>
          <w:szCs w:val="32"/>
        </w:rPr>
        <w:t>河道</w:t>
      </w:r>
      <w:r w:rsidR="00B1006B" w:rsidRPr="00A20636">
        <w:rPr>
          <w:rFonts w:ascii="仿宋_GB2312" w:eastAsia="仿宋_GB2312" w:hAnsi="仿宋" w:hint="eastAsia"/>
          <w:sz w:val="32"/>
          <w:szCs w:val="32"/>
        </w:rPr>
        <w:t>划界标准。无堤防且无规划堤线的</w:t>
      </w:r>
      <w:r w:rsidR="00FC16B7" w:rsidRPr="00A20636">
        <w:rPr>
          <w:rFonts w:ascii="仿宋_GB2312" w:eastAsia="仿宋_GB2312" w:hAnsi="仿宋" w:hint="eastAsia"/>
          <w:sz w:val="32"/>
          <w:szCs w:val="32"/>
        </w:rPr>
        <w:t>河道</w:t>
      </w:r>
      <w:r w:rsidR="00B1006B" w:rsidRPr="00A20636">
        <w:rPr>
          <w:rFonts w:ascii="仿宋_GB2312" w:eastAsia="仿宋_GB2312" w:hAnsi="仿宋" w:hint="eastAsia"/>
          <w:sz w:val="32"/>
          <w:szCs w:val="32"/>
        </w:rPr>
        <w:t>，</w:t>
      </w:r>
      <w:r w:rsidR="00211642" w:rsidRPr="00A20636">
        <w:rPr>
          <w:rFonts w:ascii="仿宋_GB2312" w:eastAsia="仿宋_GB2312" w:hAnsi="仿宋" w:hint="eastAsia"/>
          <w:sz w:val="32"/>
          <w:szCs w:val="32"/>
        </w:rPr>
        <w:t>本次采用</w:t>
      </w:r>
      <w:r w:rsidR="00211642" w:rsidRPr="00A20636">
        <w:rPr>
          <w:rFonts w:ascii="仿宋_GB2312" w:eastAsia="仿宋_GB2312" w:hAnsi="仿宋" w:hint="eastAsia"/>
          <w:sz w:val="32"/>
          <w:szCs w:val="32"/>
        </w:rPr>
        <w:lastRenderedPageBreak/>
        <w:t>10年一遇洪水标准淹没线</w:t>
      </w:r>
      <w:r w:rsidR="005F0F79" w:rsidRPr="00A20636">
        <w:rPr>
          <w:rFonts w:ascii="仿宋_GB2312" w:eastAsia="仿宋_GB2312" w:hAnsi="仿宋" w:hint="eastAsia"/>
          <w:sz w:val="32"/>
          <w:szCs w:val="32"/>
        </w:rPr>
        <w:t>；三是</w:t>
      </w:r>
      <w:r w:rsidR="00092612" w:rsidRPr="00A20636">
        <w:rPr>
          <w:rFonts w:ascii="仿宋_GB2312" w:eastAsia="仿宋_GB2312" w:hAnsi="仿宋" w:hint="eastAsia"/>
          <w:sz w:val="32"/>
          <w:szCs w:val="32"/>
        </w:rPr>
        <w:t>经相关部门备案的城镇、村屯等建筑，结合实际情况合理划定管理范围。</w:t>
      </w:r>
    </w:p>
    <w:p w:rsidR="00031F12" w:rsidRPr="00A20636" w:rsidRDefault="001B2BA3" w:rsidP="001345C1">
      <w:pPr>
        <w:rPr>
          <w:rFonts w:ascii="仿宋_GB2312" w:eastAsia="仿宋_GB2312" w:hAnsi="仿宋" w:cs="Times New Roman"/>
          <w:b/>
          <w:color w:val="000000"/>
          <w:kern w:val="0"/>
          <w:sz w:val="32"/>
          <w:szCs w:val="32"/>
        </w:rPr>
      </w:pPr>
      <w:r w:rsidRPr="00A20636">
        <w:rPr>
          <w:rFonts w:ascii="仿宋_GB2312" w:eastAsia="仿宋_GB2312" w:hAnsi="仿宋" w:hint="eastAsia"/>
          <w:sz w:val="32"/>
          <w:szCs w:val="32"/>
        </w:rPr>
        <w:t xml:space="preserve">    </w:t>
      </w:r>
      <w:r w:rsidR="00363F54" w:rsidRPr="00A20636">
        <w:rPr>
          <w:rFonts w:ascii="黑体" w:eastAsia="黑体" w:hAnsi="仿宋" w:cs="Times New Roman" w:hint="eastAsia"/>
          <w:color w:val="000000"/>
          <w:kern w:val="0"/>
          <w:sz w:val="32"/>
          <w:szCs w:val="32"/>
        </w:rPr>
        <w:t>二</w:t>
      </w:r>
      <w:r w:rsidR="00031F12" w:rsidRPr="00A20636">
        <w:rPr>
          <w:rFonts w:ascii="黑体" w:eastAsia="黑体" w:hAnsi="仿宋" w:cs="Times New Roman" w:hint="eastAsia"/>
          <w:color w:val="000000"/>
          <w:kern w:val="0"/>
          <w:sz w:val="32"/>
          <w:szCs w:val="32"/>
        </w:rPr>
        <w:t>、</w:t>
      </w:r>
      <w:r w:rsidR="00980EB8" w:rsidRPr="00A20636">
        <w:rPr>
          <w:rFonts w:ascii="黑体" w:eastAsia="黑体" w:hAnsi="仿宋" w:cs="Times New Roman" w:hint="eastAsia"/>
          <w:color w:val="000000"/>
          <w:kern w:val="0"/>
          <w:sz w:val="32"/>
          <w:szCs w:val="32"/>
        </w:rPr>
        <w:t>河道</w:t>
      </w:r>
      <w:r w:rsidR="00031F12" w:rsidRPr="00A20636">
        <w:rPr>
          <w:rFonts w:ascii="黑体" w:eastAsia="黑体" w:hAnsi="仿宋" w:cs="Times New Roman" w:hint="eastAsia"/>
          <w:color w:val="000000"/>
          <w:kern w:val="0"/>
          <w:sz w:val="32"/>
          <w:szCs w:val="32"/>
        </w:rPr>
        <w:t>管理范围内禁止下列行为</w:t>
      </w:r>
    </w:p>
    <w:p w:rsidR="00032B77" w:rsidRPr="00A20636" w:rsidRDefault="00031F12" w:rsidP="001345C1">
      <w:pPr>
        <w:rPr>
          <w:rFonts w:ascii="仿宋_GB2312" w:eastAsia="仿宋_GB2312" w:hAnsi="仿宋"/>
          <w:sz w:val="32"/>
          <w:szCs w:val="32"/>
        </w:rPr>
      </w:pPr>
      <w:r w:rsidRPr="00A20636">
        <w:rPr>
          <w:rFonts w:ascii="仿宋_GB2312" w:eastAsia="仿宋_GB2312" w:hAnsi="仿宋" w:hint="eastAsia"/>
          <w:sz w:val="32"/>
          <w:szCs w:val="32"/>
        </w:rPr>
        <w:t xml:space="preserve"> </w:t>
      </w:r>
      <w:r w:rsidR="00A20636">
        <w:rPr>
          <w:rFonts w:ascii="仿宋_GB2312" w:eastAsia="仿宋_GB2312" w:hAnsi="仿宋" w:hint="eastAsia"/>
          <w:sz w:val="32"/>
          <w:szCs w:val="32"/>
        </w:rPr>
        <w:t xml:space="preserve">   </w:t>
      </w:r>
      <w:r w:rsidR="005F0F79" w:rsidRPr="00A20636">
        <w:rPr>
          <w:rFonts w:ascii="仿宋_GB2312" w:eastAsia="仿宋_GB2312" w:hAnsi="仿宋" w:hint="eastAsia"/>
          <w:sz w:val="32"/>
          <w:szCs w:val="32"/>
        </w:rPr>
        <w:t>一是</w:t>
      </w:r>
      <w:r w:rsidR="002B05B6" w:rsidRPr="00A20636">
        <w:rPr>
          <w:rFonts w:ascii="仿宋_GB2312" w:eastAsia="仿宋_GB2312" w:hAnsi="仿宋" w:hint="eastAsia"/>
          <w:sz w:val="32"/>
          <w:szCs w:val="32"/>
        </w:rPr>
        <w:t>修建围堤、阻水渠道、阻水道路</w:t>
      </w:r>
      <w:r w:rsidR="005F0F79" w:rsidRPr="00A20636">
        <w:rPr>
          <w:rFonts w:ascii="仿宋_GB2312" w:eastAsia="仿宋_GB2312" w:hAnsi="仿宋" w:hint="eastAsia"/>
          <w:sz w:val="32"/>
          <w:szCs w:val="32"/>
        </w:rPr>
        <w:t>，</w:t>
      </w:r>
      <w:r w:rsidR="002B05B6" w:rsidRPr="00A20636">
        <w:rPr>
          <w:rFonts w:ascii="仿宋_GB2312" w:eastAsia="仿宋_GB2312" w:hAnsi="仿宋" w:hint="eastAsia"/>
          <w:sz w:val="32"/>
          <w:szCs w:val="32"/>
        </w:rPr>
        <w:t>种植</w:t>
      </w:r>
      <w:proofErr w:type="gramStart"/>
      <w:r w:rsidR="002B05B6" w:rsidRPr="00A20636">
        <w:rPr>
          <w:rFonts w:ascii="仿宋_GB2312" w:eastAsia="仿宋_GB2312" w:hAnsi="仿宋" w:hint="eastAsia"/>
          <w:sz w:val="32"/>
          <w:szCs w:val="32"/>
        </w:rPr>
        <w:t>高杆</w:t>
      </w:r>
      <w:proofErr w:type="gramEnd"/>
      <w:r w:rsidR="002B05B6" w:rsidRPr="00A20636">
        <w:rPr>
          <w:rFonts w:ascii="仿宋_GB2312" w:eastAsia="仿宋_GB2312" w:hAnsi="仿宋" w:hint="eastAsia"/>
          <w:sz w:val="32"/>
          <w:szCs w:val="32"/>
        </w:rPr>
        <w:t>农作物、芦苇、杞柳、</w:t>
      </w:r>
      <w:proofErr w:type="gramStart"/>
      <w:r w:rsidR="002B05B6" w:rsidRPr="00A20636">
        <w:rPr>
          <w:rFonts w:ascii="仿宋_GB2312" w:eastAsia="仿宋_GB2312" w:hAnsi="仿宋" w:hint="eastAsia"/>
          <w:sz w:val="32"/>
          <w:szCs w:val="32"/>
        </w:rPr>
        <w:t>荻</w:t>
      </w:r>
      <w:proofErr w:type="gramEnd"/>
      <w:r w:rsidR="002B05B6" w:rsidRPr="00A20636">
        <w:rPr>
          <w:rFonts w:ascii="仿宋_GB2312" w:eastAsia="仿宋_GB2312" w:hAnsi="仿宋" w:hint="eastAsia"/>
          <w:sz w:val="32"/>
          <w:szCs w:val="32"/>
        </w:rPr>
        <w:t>柴和树木（堤防防护林除外）</w:t>
      </w:r>
      <w:r w:rsidR="005F0F79" w:rsidRPr="00A20636">
        <w:rPr>
          <w:rFonts w:ascii="仿宋_GB2312" w:eastAsia="仿宋_GB2312" w:hAnsi="仿宋" w:hint="eastAsia"/>
          <w:sz w:val="32"/>
          <w:szCs w:val="32"/>
        </w:rPr>
        <w:t>，</w:t>
      </w:r>
      <w:r w:rsidR="002B05B6" w:rsidRPr="00A20636">
        <w:rPr>
          <w:rFonts w:ascii="仿宋_GB2312" w:eastAsia="仿宋_GB2312" w:hAnsi="仿宋" w:hint="eastAsia"/>
          <w:sz w:val="32"/>
          <w:szCs w:val="32"/>
        </w:rPr>
        <w:t>设置拦河渔具</w:t>
      </w:r>
      <w:r w:rsidR="005F0F79" w:rsidRPr="00A20636">
        <w:rPr>
          <w:rFonts w:ascii="仿宋_GB2312" w:eastAsia="仿宋_GB2312" w:hAnsi="仿宋" w:hint="eastAsia"/>
          <w:sz w:val="32"/>
          <w:szCs w:val="32"/>
        </w:rPr>
        <w:t>，</w:t>
      </w:r>
      <w:r w:rsidR="002B05B6" w:rsidRPr="00A20636">
        <w:rPr>
          <w:rFonts w:ascii="仿宋_GB2312" w:eastAsia="仿宋_GB2312" w:hAnsi="仿宋" w:hint="eastAsia"/>
          <w:sz w:val="32"/>
          <w:szCs w:val="32"/>
        </w:rPr>
        <w:t>弃置矿渣、石渣、煤灰、泥土、垃圾等</w:t>
      </w:r>
      <w:r w:rsidR="005F0F79" w:rsidRPr="00A20636">
        <w:rPr>
          <w:rFonts w:ascii="仿宋_GB2312" w:eastAsia="仿宋_GB2312" w:hAnsi="仿宋" w:hint="eastAsia"/>
          <w:sz w:val="32"/>
          <w:szCs w:val="32"/>
        </w:rPr>
        <w:t>；二是</w:t>
      </w:r>
      <w:r w:rsidR="002B05B6" w:rsidRPr="00A20636">
        <w:rPr>
          <w:rFonts w:ascii="仿宋_GB2312" w:eastAsia="仿宋_GB2312" w:hAnsi="仿宋" w:hint="eastAsia"/>
          <w:sz w:val="32"/>
          <w:szCs w:val="32"/>
        </w:rPr>
        <w:t>在堤防和护堤地建房、放牧、开渠、打井、挖窖、葬坟、晒粮、存放物料、开采地下资源、进行考古</w:t>
      </w:r>
      <w:r w:rsidR="00AD0DB6" w:rsidRPr="00A20636">
        <w:rPr>
          <w:rFonts w:ascii="仿宋_GB2312" w:eastAsia="仿宋_GB2312" w:hAnsi="仿宋" w:hint="eastAsia"/>
          <w:sz w:val="32"/>
          <w:szCs w:val="32"/>
        </w:rPr>
        <w:t>发掘以及开展集市贸易活动</w:t>
      </w:r>
      <w:r w:rsidR="005F0F79" w:rsidRPr="00A20636">
        <w:rPr>
          <w:rFonts w:ascii="仿宋_GB2312" w:eastAsia="仿宋_GB2312" w:hAnsi="仿宋" w:hint="eastAsia"/>
          <w:sz w:val="32"/>
          <w:szCs w:val="32"/>
        </w:rPr>
        <w:t>；三是</w:t>
      </w:r>
      <w:r w:rsidR="00AD0DB6" w:rsidRPr="00A20636">
        <w:rPr>
          <w:rFonts w:ascii="仿宋_GB2312" w:eastAsia="仿宋_GB2312" w:hAnsi="仿宋" w:hint="eastAsia"/>
          <w:sz w:val="32"/>
          <w:szCs w:val="32"/>
        </w:rPr>
        <w:t>堆放、倾倒、掩埋、排放污染水体的物体</w:t>
      </w:r>
      <w:r w:rsidR="005F0F79" w:rsidRPr="00A20636">
        <w:rPr>
          <w:rFonts w:ascii="仿宋_GB2312" w:eastAsia="仿宋_GB2312" w:hAnsi="仿宋" w:hint="eastAsia"/>
          <w:sz w:val="32"/>
          <w:szCs w:val="32"/>
        </w:rPr>
        <w:t>，</w:t>
      </w:r>
      <w:r w:rsidR="00AD0DB6" w:rsidRPr="00A20636">
        <w:rPr>
          <w:rFonts w:ascii="仿宋_GB2312" w:eastAsia="仿宋_GB2312" w:hAnsi="仿宋" w:hint="eastAsia"/>
          <w:sz w:val="32"/>
          <w:szCs w:val="32"/>
        </w:rPr>
        <w:t>在河道内清洗</w:t>
      </w:r>
      <w:proofErr w:type="gramStart"/>
      <w:r w:rsidR="00AD0DB6" w:rsidRPr="00A20636">
        <w:rPr>
          <w:rFonts w:ascii="仿宋_GB2312" w:eastAsia="仿宋_GB2312" w:hAnsi="仿宋" w:hint="eastAsia"/>
          <w:sz w:val="32"/>
          <w:szCs w:val="32"/>
        </w:rPr>
        <w:t>装贮过油类</w:t>
      </w:r>
      <w:proofErr w:type="gramEnd"/>
      <w:r w:rsidR="00AD0DB6" w:rsidRPr="00A20636">
        <w:rPr>
          <w:rFonts w:ascii="仿宋_GB2312" w:eastAsia="仿宋_GB2312" w:hAnsi="仿宋" w:hint="eastAsia"/>
          <w:sz w:val="32"/>
          <w:szCs w:val="32"/>
        </w:rPr>
        <w:t>或者有毒污染物的车辆、容器</w:t>
      </w:r>
      <w:r w:rsidR="005F0F79" w:rsidRPr="00A20636">
        <w:rPr>
          <w:rFonts w:ascii="仿宋_GB2312" w:eastAsia="仿宋_GB2312" w:hAnsi="仿宋" w:hint="eastAsia"/>
          <w:sz w:val="32"/>
          <w:szCs w:val="32"/>
        </w:rPr>
        <w:t>；四是</w:t>
      </w:r>
      <w:r w:rsidR="00AD0DB6" w:rsidRPr="00A20636">
        <w:rPr>
          <w:rFonts w:ascii="仿宋_GB2312" w:eastAsia="仿宋_GB2312" w:hAnsi="仿宋" w:hint="eastAsia"/>
          <w:sz w:val="32"/>
          <w:szCs w:val="32"/>
        </w:rPr>
        <w:t>在有山体滑坡、崩岸、泥石流等自然灾害的河段从事开山采石、采矿、开荒等危及山体稳定的活动。</w:t>
      </w:r>
    </w:p>
    <w:p w:rsidR="008F3392" w:rsidRPr="00A20636" w:rsidRDefault="008F3392" w:rsidP="001345C1">
      <w:pPr>
        <w:ind w:firstLineChars="200" w:firstLine="640"/>
        <w:rPr>
          <w:rFonts w:ascii="仿宋_GB2312" w:eastAsia="仿宋_GB2312" w:hAnsi="仿宋" w:cs="Times New Roman"/>
          <w:color w:val="000000"/>
          <w:kern w:val="0"/>
          <w:sz w:val="32"/>
          <w:szCs w:val="32"/>
        </w:rPr>
      </w:pPr>
      <w:r w:rsidRPr="00A20636">
        <w:rPr>
          <w:rFonts w:ascii="黑体" w:eastAsia="黑体" w:hAnsi="仿宋" w:cs="Times New Roman" w:hint="eastAsia"/>
          <w:color w:val="000000"/>
          <w:kern w:val="0"/>
          <w:sz w:val="32"/>
          <w:szCs w:val="32"/>
        </w:rPr>
        <w:t>三、在河道管理范围内的下列生产建设活动</w:t>
      </w:r>
      <w:r w:rsidR="00746ADF" w:rsidRPr="00A20636">
        <w:rPr>
          <w:rFonts w:ascii="黑体" w:eastAsia="黑体" w:hAnsi="仿宋" w:cs="Times New Roman" w:hint="eastAsia"/>
          <w:color w:val="000000"/>
          <w:kern w:val="0"/>
          <w:sz w:val="32"/>
          <w:szCs w:val="32"/>
        </w:rPr>
        <w:t>按权限划分</w:t>
      </w:r>
      <w:r w:rsidRPr="00A20636">
        <w:rPr>
          <w:rFonts w:ascii="黑体" w:eastAsia="黑体" w:hAnsi="仿宋" w:cs="Times New Roman" w:hint="eastAsia"/>
          <w:color w:val="000000"/>
          <w:kern w:val="0"/>
          <w:sz w:val="32"/>
          <w:szCs w:val="32"/>
        </w:rPr>
        <w:t>须经</w:t>
      </w:r>
      <w:r w:rsidR="00746ADF" w:rsidRPr="00A20636">
        <w:rPr>
          <w:rFonts w:ascii="黑体" w:eastAsia="黑体" w:hAnsi="仿宋" w:cs="Times New Roman" w:hint="eastAsia"/>
          <w:color w:val="000000"/>
          <w:kern w:val="0"/>
          <w:sz w:val="32"/>
          <w:szCs w:val="32"/>
        </w:rPr>
        <w:t>省、</w:t>
      </w:r>
      <w:r w:rsidRPr="00A20636">
        <w:rPr>
          <w:rFonts w:ascii="黑体" w:eastAsia="黑体" w:hAnsi="仿宋" w:cs="Times New Roman" w:hint="eastAsia"/>
          <w:color w:val="000000"/>
          <w:kern w:val="0"/>
          <w:sz w:val="32"/>
          <w:szCs w:val="32"/>
        </w:rPr>
        <w:t>市级水行政主管部门审批或审查同意</w:t>
      </w:r>
    </w:p>
    <w:p w:rsidR="00F81CF5" w:rsidRPr="00A20636" w:rsidRDefault="00E47623" w:rsidP="001345C1">
      <w:pPr>
        <w:ind w:firstLineChars="200" w:firstLine="640"/>
        <w:rPr>
          <w:rFonts w:ascii="仿宋_GB2312" w:eastAsia="仿宋_GB2312" w:hAnsi="仿宋" w:cs="Times New Roman"/>
          <w:color w:val="333333"/>
          <w:sz w:val="32"/>
          <w:szCs w:val="32"/>
        </w:rPr>
      </w:pPr>
      <w:r w:rsidRPr="00A20636">
        <w:rPr>
          <w:rFonts w:ascii="仿宋_GB2312" w:eastAsia="仿宋_GB2312" w:hAnsi="仿宋" w:cs="Times New Roman" w:hint="eastAsia"/>
          <w:color w:val="333333"/>
          <w:sz w:val="32"/>
          <w:szCs w:val="32"/>
        </w:rPr>
        <w:t>一是</w:t>
      </w:r>
      <w:r w:rsidR="00F81CF5" w:rsidRPr="00A20636">
        <w:rPr>
          <w:rFonts w:ascii="仿宋_GB2312" w:eastAsia="仿宋_GB2312" w:hAnsi="仿宋" w:cs="Times New Roman" w:hint="eastAsia"/>
          <w:color w:val="333333"/>
          <w:sz w:val="32"/>
          <w:szCs w:val="32"/>
        </w:rPr>
        <w:t>建设跨河、穿河、穿堤、临河的桥梁、码头、道路、渡口、管道、缆线、取水、排水等工程设施</w:t>
      </w:r>
      <w:r w:rsidRPr="00A20636">
        <w:rPr>
          <w:rFonts w:ascii="仿宋_GB2312" w:eastAsia="仿宋_GB2312" w:hAnsi="仿宋" w:cs="Times New Roman" w:hint="eastAsia"/>
          <w:color w:val="333333"/>
          <w:sz w:val="32"/>
          <w:szCs w:val="32"/>
        </w:rPr>
        <w:t>；二是</w:t>
      </w:r>
      <w:r w:rsidR="00F81CF5" w:rsidRPr="00A20636">
        <w:rPr>
          <w:rFonts w:ascii="仿宋_GB2312" w:eastAsia="仿宋_GB2312" w:hAnsi="仿宋" w:cs="Times New Roman" w:hint="eastAsia"/>
          <w:color w:val="333333"/>
          <w:sz w:val="32"/>
          <w:szCs w:val="32"/>
        </w:rPr>
        <w:t>进行采砂、取土、淘金、弃置砂石或者淤泥，爆破、钻探、</w:t>
      </w:r>
      <w:proofErr w:type="gramStart"/>
      <w:r w:rsidR="00F81CF5" w:rsidRPr="00A20636">
        <w:rPr>
          <w:rFonts w:ascii="仿宋_GB2312" w:eastAsia="仿宋_GB2312" w:hAnsi="仿宋" w:cs="Times New Roman" w:hint="eastAsia"/>
          <w:color w:val="333333"/>
          <w:sz w:val="32"/>
          <w:szCs w:val="32"/>
        </w:rPr>
        <w:t>挖筑鱼塘</w:t>
      </w:r>
      <w:proofErr w:type="gramEnd"/>
      <w:r w:rsidR="00F81CF5" w:rsidRPr="00A20636">
        <w:rPr>
          <w:rFonts w:ascii="仿宋_GB2312" w:eastAsia="仿宋_GB2312" w:hAnsi="仿宋" w:cs="Times New Roman" w:hint="eastAsia"/>
          <w:color w:val="333333"/>
          <w:sz w:val="32"/>
          <w:szCs w:val="32"/>
        </w:rPr>
        <w:t>，在河道滩地存放物料、修建厂房或者其他建筑设施，开采地下资源及进行考古发掘等活动。</w:t>
      </w:r>
    </w:p>
    <w:p w:rsidR="00363F54" w:rsidRPr="00A20636" w:rsidRDefault="008F3392" w:rsidP="001345C1">
      <w:pPr>
        <w:ind w:firstLineChars="200" w:firstLine="640"/>
        <w:rPr>
          <w:rFonts w:ascii="黑体" w:eastAsia="黑体" w:hAnsi="仿宋" w:cs="Times New Roman"/>
          <w:color w:val="000000"/>
          <w:kern w:val="0"/>
          <w:sz w:val="32"/>
          <w:szCs w:val="32"/>
        </w:rPr>
      </w:pPr>
      <w:r w:rsidRPr="00A20636">
        <w:rPr>
          <w:rFonts w:ascii="黑体" w:eastAsia="黑体" w:hAnsi="仿宋" w:cs="Times New Roman" w:hint="eastAsia"/>
          <w:color w:val="000000"/>
          <w:kern w:val="0"/>
          <w:sz w:val="32"/>
          <w:szCs w:val="32"/>
        </w:rPr>
        <w:t>四</w:t>
      </w:r>
      <w:r w:rsidR="002257EC" w:rsidRPr="00A20636">
        <w:rPr>
          <w:rFonts w:ascii="黑体" w:eastAsia="黑体" w:hAnsi="仿宋" w:cs="Times New Roman" w:hint="eastAsia"/>
          <w:color w:val="000000"/>
          <w:kern w:val="0"/>
          <w:sz w:val="32"/>
          <w:szCs w:val="32"/>
        </w:rPr>
        <w:t>、</w:t>
      </w:r>
      <w:r w:rsidR="00A20636">
        <w:rPr>
          <w:rFonts w:ascii="黑体" w:eastAsia="黑体" w:hAnsi="仿宋" w:cs="Times New Roman" w:hint="eastAsia"/>
          <w:color w:val="000000"/>
          <w:kern w:val="0"/>
          <w:sz w:val="32"/>
          <w:szCs w:val="32"/>
        </w:rPr>
        <w:t>法律责任</w:t>
      </w:r>
    </w:p>
    <w:p w:rsidR="00ED0DEC" w:rsidRPr="00A20636" w:rsidRDefault="002257EC" w:rsidP="001345C1">
      <w:pPr>
        <w:ind w:firstLineChars="200" w:firstLine="640"/>
        <w:rPr>
          <w:rFonts w:ascii="仿宋_GB2312" w:eastAsia="仿宋_GB2312" w:hAnsi="仿宋" w:cs="Times New Roman"/>
          <w:color w:val="000000"/>
          <w:kern w:val="0"/>
          <w:sz w:val="32"/>
          <w:szCs w:val="32"/>
        </w:rPr>
      </w:pPr>
      <w:r w:rsidRPr="00A20636">
        <w:rPr>
          <w:rFonts w:ascii="仿宋_GB2312" w:eastAsia="仿宋_GB2312" w:hAnsi="仿宋" w:cs="Times New Roman" w:hint="eastAsia"/>
          <w:color w:val="000000"/>
          <w:kern w:val="0"/>
          <w:sz w:val="32"/>
          <w:szCs w:val="32"/>
        </w:rPr>
        <w:t>违反上述规定的将根据</w:t>
      </w:r>
      <w:r w:rsidR="008C3ACE" w:rsidRPr="00A20636">
        <w:rPr>
          <w:rFonts w:ascii="仿宋_GB2312" w:eastAsia="仿宋_GB2312" w:hAnsi="仿宋" w:cs="Times New Roman" w:hint="eastAsia"/>
          <w:color w:val="333333"/>
          <w:sz w:val="32"/>
          <w:szCs w:val="32"/>
        </w:rPr>
        <w:t>《中华人民共和国防洪法》《中华人民共和国水法》《中华人民共和国河道管理条例》《黑龙</w:t>
      </w:r>
      <w:r w:rsidR="008C3ACE" w:rsidRPr="00A20636">
        <w:rPr>
          <w:rFonts w:ascii="仿宋_GB2312" w:eastAsia="仿宋_GB2312" w:hAnsi="仿宋" w:cs="Times New Roman" w:hint="eastAsia"/>
          <w:color w:val="333333"/>
          <w:sz w:val="32"/>
          <w:szCs w:val="32"/>
        </w:rPr>
        <w:lastRenderedPageBreak/>
        <w:t>江省河道管理条例》</w:t>
      </w:r>
      <w:r w:rsidRPr="00A20636">
        <w:rPr>
          <w:rFonts w:ascii="仿宋_GB2312" w:eastAsia="仿宋_GB2312" w:hAnsi="仿宋" w:cs="Times New Roman" w:hint="eastAsia"/>
          <w:color w:val="333333"/>
          <w:sz w:val="32"/>
          <w:szCs w:val="32"/>
        </w:rPr>
        <w:t>等法律法规，追究当事人的法律责任。</w:t>
      </w:r>
    </w:p>
    <w:p w:rsidR="0065325E" w:rsidRDefault="0065325E" w:rsidP="001345C1">
      <w:pPr>
        <w:ind w:firstLineChars="200" w:firstLine="640"/>
        <w:rPr>
          <w:rFonts w:ascii="仿宋_GB2312" w:eastAsia="仿宋_GB2312" w:hAnsi="仿宋" w:cs="Times New Roman"/>
          <w:color w:val="333333"/>
          <w:sz w:val="32"/>
          <w:szCs w:val="32"/>
        </w:rPr>
      </w:pPr>
    </w:p>
    <w:p w:rsidR="00363F54" w:rsidRPr="00A20636" w:rsidRDefault="00363F54" w:rsidP="001345C1">
      <w:pPr>
        <w:ind w:firstLineChars="200" w:firstLine="640"/>
        <w:rPr>
          <w:rFonts w:ascii="仿宋_GB2312" w:eastAsia="仿宋_GB2312" w:hAnsi="仿宋" w:cs="Times New Roman"/>
          <w:color w:val="333333"/>
          <w:sz w:val="32"/>
          <w:szCs w:val="32"/>
        </w:rPr>
      </w:pPr>
      <w:r w:rsidRPr="00A20636">
        <w:rPr>
          <w:rFonts w:ascii="仿宋_GB2312" w:eastAsia="仿宋_GB2312" w:hAnsi="仿宋" w:cs="Times New Roman" w:hint="eastAsia"/>
          <w:color w:val="333333"/>
          <w:sz w:val="32"/>
          <w:szCs w:val="32"/>
        </w:rPr>
        <w:t>附件</w:t>
      </w:r>
      <w:r w:rsidR="00A20636" w:rsidRPr="00A20636">
        <w:rPr>
          <w:rFonts w:ascii="仿宋_GB2312" w:eastAsia="仿宋_GB2312" w:hAnsi="仿宋" w:cs="Times New Roman" w:hint="eastAsia"/>
          <w:color w:val="333333"/>
          <w:sz w:val="32"/>
          <w:szCs w:val="32"/>
        </w:rPr>
        <w:t>：</w:t>
      </w:r>
      <w:r w:rsidR="00BF58B9" w:rsidRPr="00A20636">
        <w:rPr>
          <w:rFonts w:ascii="仿宋_GB2312" w:eastAsia="仿宋_GB2312" w:hAnsi="仿宋" w:cs="Times New Roman" w:hint="eastAsia"/>
          <w:color w:val="333333"/>
          <w:sz w:val="32"/>
          <w:szCs w:val="32"/>
        </w:rPr>
        <w:t>1</w:t>
      </w:r>
      <w:r w:rsidR="00A20636">
        <w:rPr>
          <w:rFonts w:ascii="仿宋_GB2312" w:eastAsia="仿宋_GB2312" w:hAnsi="仿宋" w:cs="Times New Roman" w:hint="eastAsia"/>
          <w:color w:val="333333"/>
          <w:sz w:val="32"/>
          <w:szCs w:val="32"/>
        </w:rPr>
        <w:t>.牡丹江干流（市区段）管理范围划界图</w:t>
      </w:r>
    </w:p>
    <w:p w:rsidR="00BE2A7F" w:rsidRPr="00A20636" w:rsidRDefault="00DD660E" w:rsidP="001345C1">
      <w:pPr>
        <w:rPr>
          <w:rFonts w:ascii="仿宋_GB2312" w:eastAsia="仿宋_GB2312" w:hAnsi="仿宋" w:cs="Times New Roman"/>
          <w:color w:val="333333"/>
          <w:sz w:val="32"/>
          <w:szCs w:val="32"/>
        </w:rPr>
      </w:pPr>
      <w:r w:rsidRPr="00A20636">
        <w:rPr>
          <w:rFonts w:ascii="仿宋_GB2312" w:eastAsia="仿宋_GB2312" w:hAnsi="仿宋" w:cs="Times New Roman" w:hint="eastAsia"/>
          <w:color w:val="333333"/>
          <w:sz w:val="32"/>
          <w:szCs w:val="32"/>
        </w:rPr>
        <w:t xml:space="preserve">  </w:t>
      </w:r>
      <w:r w:rsidR="00BF58B9" w:rsidRPr="00A20636">
        <w:rPr>
          <w:rFonts w:ascii="仿宋_GB2312" w:eastAsia="仿宋_GB2312" w:hAnsi="仿宋" w:cs="Times New Roman" w:hint="eastAsia"/>
          <w:color w:val="333333"/>
          <w:sz w:val="32"/>
          <w:szCs w:val="32"/>
        </w:rPr>
        <w:t xml:space="preserve">  </w:t>
      </w:r>
      <w:r w:rsidR="00A20636">
        <w:rPr>
          <w:rFonts w:ascii="仿宋_GB2312" w:eastAsia="仿宋_GB2312" w:hAnsi="仿宋" w:cs="Times New Roman" w:hint="eastAsia"/>
          <w:color w:val="333333"/>
          <w:sz w:val="32"/>
          <w:szCs w:val="32"/>
        </w:rPr>
        <w:t xml:space="preserve">      </w:t>
      </w:r>
      <w:r w:rsidR="00BF58B9" w:rsidRPr="00A20636">
        <w:rPr>
          <w:rFonts w:ascii="仿宋_GB2312" w:eastAsia="仿宋_GB2312" w:hAnsi="仿宋" w:cs="Times New Roman" w:hint="eastAsia"/>
          <w:color w:val="333333"/>
          <w:sz w:val="32"/>
          <w:szCs w:val="32"/>
        </w:rPr>
        <w:t>2</w:t>
      </w:r>
      <w:r w:rsidR="00A20636">
        <w:rPr>
          <w:rFonts w:ascii="仿宋_GB2312" w:eastAsia="仿宋_GB2312" w:hAnsi="仿宋" w:cs="Times New Roman" w:hint="eastAsia"/>
          <w:color w:val="333333"/>
          <w:sz w:val="32"/>
          <w:szCs w:val="32"/>
        </w:rPr>
        <w:t>.</w:t>
      </w:r>
      <w:r w:rsidRPr="00A20636">
        <w:rPr>
          <w:rFonts w:ascii="仿宋_GB2312" w:eastAsia="仿宋_GB2312" w:hAnsi="仿宋" w:cs="Times New Roman" w:hint="eastAsia"/>
          <w:color w:val="333333"/>
          <w:sz w:val="32"/>
          <w:szCs w:val="32"/>
        </w:rPr>
        <w:t>牡丹江干流（市区段）管理范围划定成果表</w:t>
      </w:r>
    </w:p>
    <w:p w:rsidR="00DD660E" w:rsidRPr="00A20636" w:rsidRDefault="00BF58B9" w:rsidP="001345C1">
      <w:pPr>
        <w:ind w:firstLineChars="500" w:firstLine="1600"/>
        <w:rPr>
          <w:rFonts w:ascii="仿宋_GB2312" w:eastAsia="仿宋_GB2312" w:hAnsi="仿宋" w:cs="Times New Roman"/>
          <w:color w:val="333333"/>
          <w:sz w:val="32"/>
          <w:szCs w:val="32"/>
        </w:rPr>
      </w:pPr>
      <w:r w:rsidRPr="00A20636">
        <w:rPr>
          <w:rFonts w:ascii="仿宋_GB2312" w:eastAsia="仿宋_GB2312" w:hAnsi="仿宋" w:cs="Times New Roman" w:hint="eastAsia"/>
          <w:color w:val="333333"/>
          <w:sz w:val="32"/>
          <w:szCs w:val="32"/>
        </w:rPr>
        <w:t>3</w:t>
      </w:r>
      <w:r w:rsidR="00A20636">
        <w:rPr>
          <w:rFonts w:ascii="仿宋_GB2312" w:eastAsia="仿宋_GB2312" w:hAnsi="仿宋" w:cs="Times New Roman" w:hint="eastAsia"/>
          <w:color w:val="333333"/>
          <w:sz w:val="32"/>
          <w:szCs w:val="32"/>
        </w:rPr>
        <w:t>.牡丹江干流（市区段）管理范围坐标表</w:t>
      </w:r>
    </w:p>
    <w:p w:rsidR="009766B1" w:rsidRPr="00A20636" w:rsidRDefault="009766B1" w:rsidP="001345C1">
      <w:pPr>
        <w:ind w:firstLineChars="200" w:firstLine="640"/>
        <w:rPr>
          <w:rFonts w:ascii="仿宋_GB2312" w:eastAsia="仿宋_GB2312" w:hAnsi="仿宋" w:cs="Times New Roman"/>
          <w:color w:val="333333"/>
          <w:sz w:val="32"/>
          <w:szCs w:val="32"/>
        </w:rPr>
      </w:pPr>
    </w:p>
    <w:p w:rsidR="00BE2A7F" w:rsidRPr="00A20636" w:rsidRDefault="00BE2A7F" w:rsidP="001345C1">
      <w:pPr>
        <w:ind w:firstLineChars="200" w:firstLine="640"/>
        <w:rPr>
          <w:rFonts w:ascii="仿宋_GB2312" w:eastAsia="仿宋_GB2312" w:hAnsi="仿宋" w:cs="Times New Roman"/>
          <w:color w:val="000000"/>
          <w:kern w:val="0"/>
          <w:sz w:val="32"/>
          <w:szCs w:val="32"/>
        </w:rPr>
      </w:pPr>
    </w:p>
    <w:p w:rsidR="005C6A83" w:rsidRPr="00A20636" w:rsidRDefault="005C6A83" w:rsidP="001345C1">
      <w:pPr>
        <w:ind w:firstLineChars="200" w:firstLine="640"/>
        <w:rPr>
          <w:rFonts w:ascii="仿宋_GB2312" w:eastAsia="仿宋_GB2312" w:hAnsi="仿宋" w:cs="Times New Roman"/>
          <w:color w:val="333333"/>
          <w:sz w:val="32"/>
          <w:szCs w:val="32"/>
        </w:rPr>
      </w:pPr>
    </w:p>
    <w:p w:rsidR="005C6A83" w:rsidRPr="00A20636" w:rsidRDefault="005C6A83" w:rsidP="001345C1">
      <w:pPr>
        <w:ind w:firstLineChars="200" w:firstLine="640"/>
        <w:rPr>
          <w:rFonts w:ascii="仿宋_GB2312" w:eastAsia="仿宋_GB2312" w:hAnsi="仿宋" w:cs="Times New Roman"/>
          <w:color w:val="333333"/>
          <w:sz w:val="32"/>
          <w:szCs w:val="32"/>
        </w:rPr>
      </w:pPr>
    </w:p>
    <w:p w:rsidR="005C6A83" w:rsidRPr="00A20636" w:rsidRDefault="00363F54" w:rsidP="001345C1">
      <w:pPr>
        <w:ind w:leftChars="304" w:left="4318" w:hangingChars="1150" w:hanging="3680"/>
        <w:rPr>
          <w:rFonts w:ascii="仿宋_GB2312" w:eastAsia="仿宋_GB2312" w:hAnsi="仿宋" w:cs="Times New Roman"/>
          <w:color w:val="333333"/>
          <w:sz w:val="32"/>
          <w:szCs w:val="32"/>
        </w:rPr>
      </w:pPr>
      <w:r w:rsidRPr="00A20636">
        <w:rPr>
          <w:rFonts w:ascii="仿宋_GB2312" w:eastAsia="仿宋_GB2312" w:hAnsi="仿宋" w:cs="Times New Roman" w:hint="eastAsia"/>
          <w:color w:val="333333"/>
          <w:sz w:val="32"/>
          <w:szCs w:val="32"/>
        </w:rPr>
        <w:t xml:space="preserve">                      </w:t>
      </w:r>
      <w:r w:rsidR="00983F79" w:rsidRPr="00A20636">
        <w:rPr>
          <w:rFonts w:ascii="仿宋_GB2312" w:eastAsia="仿宋_GB2312" w:hAnsi="仿宋" w:cs="Times New Roman" w:hint="eastAsia"/>
          <w:color w:val="333333"/>
          <w:sz w:val="32"/>
          <w:szCs w:val="32"/>
        </w:rPr>
        <w:t xml:space="preserve">  </w:t>
      </w:r>
      <w:r w:rsidRPr="00A20636">
        <w:rPr>
          <w:rFonts w:ascii="仿宋_GB2312" w:eastAsia="仿宋_GB2312" w:hAnsi="仿宋" w:cs="Times New Roman" w:hint="eastAsia"/>
          <w:color w:val="333333"/>
          <w:sz w:val="32"/>
          <w:szCs w:val="32"/>
        </w:rPr>
        <w:t xml:space="preserve"> </w:t>
      </w:r>
      <w:r w:rsidR="00983F79" w:rsidRPr="00A20636">
        <w:rPr>
          <w:rFonts w:ascii="仿宋_GB2312" w:eastAsia="仿宋_GB2312" w:hAnsi="仿宋" w:cs="Times New Roman" w:hint="eastAsia"/>
          <w:color w:val="333333"/>
          <w:sz w:val="32"/>
          <w:szCs w:val="32"/>
        </w:rPr>
        <w:t>牡丹江市</w:t>
      </w:r>
      <w:r w:rsidR="005C6A83" w:rsidRPr="00A20636">
        <w:rPr>
          <w:rFonts w:ascii="仿宋_GB2312" w:eastAsia="仿宋_GB2312" w:hAnsi="仿宋" w:cs="Times New Roman" w:hint="eastAsia"/>
          <w:color w:val="333333"/>
          <w:sz w:val="32"/>
          <w:szCs w:val="32"/>
        </w:rPr>
        <w:t>人民政</w:t>
      </w:r>
      <w:r w:rsidR="005C6A83" w:rsidRPr="00A20636">
        <w:rPr>
          <w:rFonts w:ascii="仿宋_GB2312" w:eastAsia="仿宋_GB2312" w:hAnsi="仿宋" w:cs="宋体" w:hint="eastAsia"/>
          <w:color w:val="333333"/>
          <w:sz w:val="32"/>
          <w:szCs w:val="32"/>
        </w:rPr>
        <w:t>府</w:t>
      </w:r>
    </w:p>
    <w:p w:rsidR="005C6A83" w:rsidRDefault="005C6A83" w:rsidP="001345C1">
      <w:pPr>
        <w:ind w:leftChars="304" w:left="4318" w:hangingChars="1150" w:hanging="3680"/>
        <w:rPr>
          <w:rFonts w:ascii="仿宋_GB2312" w:eastAsia="仿宋_GB2312" w:hAnsi="仿宋" w:cs="宋体"/>
          <w:color w:val="333333"/>
          <w:sz w:val="32"/>
          <w:szCs w:val="32"/>
        </w:rPr>
      </w:pPr>
      <w:r w:rsidRPr="00A20636">
        <w:rPr>
          <w:rFonts w:ascii="仿宋_GB2312" w:eastAsia="仿宋_GB2312" w:hAnsi="仿宋" w:cs="Times New Roman" w:hint="eastAsia"/>
          <w:color w:val="333333"/>
          <w:sz w:val="32"/>
          <w:szCs w:val="32"/>
        </w:rPr>
        <w:t xml:space="preserve">                      </w:t>
      </w:r>
      <w:r w:rsidR="00983F79" w:rsidRPr="00A20636">
        <w:rPr>
          <w:rFonts w:ascii="仿宋_GB2312" w:eastAsia="仿宋_GB2312" w:hAnsi="仿宋" w:cs="Times New Roman" w:hint="eastAsia"/>
          <w:color w:val="333333"/>
          <w:sz w:val="32"/>
          <w:szCs w:val="32"/>
        </w:rPr>
        <w:t xml:space="preserve">   </w:t>
      </w:r>
      <w:r w:rsidRPr="00A20636">
        <w:rPr>
          <w:rFonts w:ascii="仿宋_GB2312" w:eastAsia="仿宋_GB2312" w:hAnsi="仿宋" w:cs="Times New Roman" w:hint="eastAsia"/>
          <w:color w:val="333333"/>
          <w:sz w:val="32"/>
          <w:szCs w:val="32"/>
        </w:rPr>
        <w:t>2019年</w:t>
      </w:r>
      <w:r w:rsidR="00AA5C2D" w:rsidRPr="00A20636">
        <w:rPr>
          <w:rFonts w:ascii="仿宋_GB2312" w:eastAsia="仿宋_GB2312" w:hAnsi="仿宋" w:cs="Times New Roman" w:hint="eastAsia"/>
          <w:color w:val="333333"/>
          <w:sz w:val="32"/>
          <w:szCs w:val="32"/>
        </w:rPr>
        <w:t>11</w:t>
      </w:r>
      <w:r w:rsidRPr="00A20636">
        <w:rPr>
          <w:rFonts w:ascii="仿宋_GB2312" w:eastAsia="仿宋_GB2312" w:hAnsi="仿宋" w:cs="Times New Roman" w:hint="eastAsia"/>
          <w:color w:val="333333"/>
          <w:sz w:val="32"/>
          <w:szCs w:val="32"/>
        </w:rPr>
        <w:t>月</w:t>
      </w:r>
      <w:r w:rsidR="00E83392">
        <w:rPr>
          <w:rFonts w:ascii="仿宋_GB2312" w:eastAsia="仿宋_GB2312" w:hAnsi="仿宋" w:cs="Times New Roman" w:hint="eastAsia"/>
          <w:color w:val="333333"/>
          <w:sz w:val="32"/>
          <w:szCs w:val="32"/>
        </w:rPr>
        <w:t>28</w:t>
      </w:r>
      <w:r w:rsidRPr="00A20636">
        <w:rPr>
          <w:rFonts w:ascii="仿宋_GB2312" w:eastAsia="仿宋_GB2312" w:hAnsi="仿宋" w:cs="宋体" w:hint="eastAsia"/>
          <w:color w:val="333333"/>
          <w:sz w:val="32"/>
          <w:szCs w:val="32"/>
        </w:rPr>
        <w:t>日</w:t>
      </w:r>
    </w:p>
    <w:p w:rsidR="00BD75EC" w:rsidRDefault="00BD75EC" w:rsidP="001345C1">
      <w:pPr>
        <w:ind w:leftChars="304" w:left="4318" w:hangingChars="1150" w:hanging="3680"/>
        <w:rPr>
          <w:rFonts w:ascii="仿宋_GB2312" w:eastAsia="仿宋_GB2312" w:hAnsi="仿宋" w:cs="宋体"/>
          <w:color w:val="333333"/>
          <w:sz w:val="32"/>
          <w:szCs w:val="32"/>
        </w:rPr>
      </w:pPr>
    </w:p>
    <w:p w:rsidR="00BD75EC" w:rsidRDefault="00BD75EC" w:rsidP="001345C1">
      <w:pPr>
        <w:ind w:leftChars="304" w:left="4318" w:hangingChars="1150" w:hanging="3680"/>
        <w:rPr>
          <w:rFonts w:ascii="仿宋_GB2312" w:eastAsia="仿宋_GB2312" w:hAnsi="仿宋" w:cs="宋体"/>
          <w:color w:val="333333"/>
          <w:sz w:val="32"/>
          <w:szCs w:val="32"/>
        </w:rPr>
      </w:pPr>
    </w:p>
    <w:p w:rsidR="00BD75EC" w:rsidRDefault="00BD75EC" w:rsidP="001345C1">
      <w:pPr>
        <w:ind w:leftChars="304" w:left="4318" w:hangingChars="1150" w:hanging="3680"/>
        <w:rPr>
          <w:rFonts w:ascii="仿宋_GB2312" w:eastAsia="仿宋_GB2312" w:hAnsi="仿宋" w:cs="宋体"/>
          <w:color w:val="333333"/>
          <w:sz w:val="32"/>
          <w:szCs w:val="32"/>
        </w:rPr>
      </w:pPr>
    </w:p>
    <w:p w:rsidR="00BD75EC" w:rsidRDefault="00BD75EC" w:rsidP="001345C1">
      <w:pPr>
        <w:ind w:leftChars="304" w:left="4318" w:hangingChars="1150" w:hanging="3680"/>
        <w:rPr>
          <w:rFonts w:ascii="仿宋_GB2312" w:eastAsia="仿宋_GB2312" w:hAnsi="仿宋" w:cs="宋体"/>
          <w:color w:val="333333"/>
          <w:sz w:val="32"/>
          <w:szCs w:val="32"/>
        </w:rPr>
      </w:pPr>
    </w:p>
    <w:p w:rsidR="00BD75EC" w:rsidRDefault="00BD75EC" w:rsidP="001345C1">
      <w:pPr>
        <w:ind w:leftChars="304" w:left="4318" w:hangingChars="1150" w:hanging="3680"/>
        <w:rPr>
          <w:rFonts w:ascii="仿宋_GB2312" w:eastAsia="仿宋_GB2312" w:hAnsi="仿宋" w:cs="宋体"/>
          <w:color w:val="333333"/>
          <w:sz w:val="32"/>
          <w:szCs w:val="32"/>
        </w:rPr>
      </w:pPr>
    </w:p>
    <w:p w:rsidR="00BD75EC" w:rsidRDefault="00BD75EC" w:rsidP="001345C1">
      <w:pPr>
        <w:ind w:leftChars="304" w:left="4318" w:hangingChars="1150" w:hanging="3680"/>
        <w:rPr>
          <w:rFonts w:ascii="仿宋_GB2312" w:eastAsia="仿宋_GB2312" w:hAnsi="仿宋" w:cs="宋体"/>
          <w:color w:val="333333"/>
          <w:sz w:val="32"/>
          <w:szCs w:val="32"/>
        </w:rPr>
      </w:pPr>
    </w:p>
    <w:p w:rsidR="00BD75EC" w:rsidRDefault="00BD75EC" w:rsidP="001345C1">
      <w:pPr>
        <w:ind w:leftChars="304" w:left="4318" w:hangingChars="1150" w:hanging="3680"/>
        <w:rPr>
          <w:rFonts w:ascii="仿宋_GB2312" w:eastAsia="仿宋_GB2312" w:hAnsi="仿宋" w:cs="宋体"/>
          <w:color w:val="333333"/>
          <w:sz w:val="32"/>
          <w:szCs w:val="32"/>
        </w:rPr>
      </w:pPr>
    </w:p>
    <w:p w:rsidR="00BD75EC" w:rsidRDefault="00BD75EC" w:rsidP="001345C1">
      <w:pPr>
        <w:ind w:leftChars="304" w:left="4318" w:hangingChars="1150" w:hanging="3680"/>
        <w:rPr>
          <w:rFonts w:ascii="仿宋_GB2312" w:eastAsia="仿宋_GB2312" w:hAnsi="仿宋" w:cs="宋体"/>
          <w:color w:val="333333"/>
          <w:sz w:val="32"/>
          <w:szCs w:val="32"/>
        </w:rPr>
      </w:pPr>
    </w:p>
    <w:p w:rsidR="00BD75EC" w:rsidRDefault="00BD75EC" w:rsidP="001345C1">
      <w:pPr>
        <w:ind w:leftChars="304" w:left="4318" w:hangingChars="1150" w:hanging="3680"/>
        <w:rPr>
          <w:rFonts w:ascii="仿宋_GB2312" w:eastAsia="仿宋_GB2312" w:hAnsi="仿宋" w:cs="宋体"/>
          <w:color w:val="333333"/>
          <w:sz w:val="32"/>
          <w:szCs w:val="32"/>
        </w:rPr>
      </w:pPr>
    </w:p>
    <w:p w:rsidR="00BD75EC" w:rsidRDefault="00BD75EC" w:rsidP="001345C1">
      <w:pPr>
        <w:ind w:leftChars="304" w:left="4318" w:hangingChars="1150" w:hanging="3680"/>
        <w:rPr>
          <w:rFonts w:ascii="仿宋_GB2312" w:eastAsia="仿宋_GB2312" w:hAnsi="仿宋" w:cs="宋体"/>
          <w:color w:val="333333"/>
          <w:sz w:val="32"/>
          <w:szCs w:val="32"/>
        </w:rPr>
      </w:pPr>
    </w:p>
    <w:p w:rsidR="00BD75EC" w:rsidRDefault="00BD75EC" w:rsidP="005C4110">
      <w:pPr>
        <w:spacing w:line="580" w:lineRule="exact"/>
        <w:rPr>
          <w:rFonts w:asciiTheme="majorEastAsia" w:eastAsiaTheme="majorEastAsia" w:hAnsiTheme="majorEastAsia" w:cs="Times New Roman"/>
          <w:b/>
          <w:color w:val="333333"/>
          <w:sz w:val="44"/>
          <w:szCs w:val="44"/>
        </w:rPr>
      </w:pPr>
    </w:p>
    <w:p w:rsidR="00BD75EC" w:rsidRDefault="00BD75EC" w:rsidP="00BD75EC">
      <w:pPr>
        <w:spacing w:line="600" w:lineRule="exact"/>
        <w:ind w:firstLine="480"/>
        <w:jc w:val="center"/>
        <w:rPr>
          <w:rFonts w:asciiTheme="majorEastAsia" w:eastAsiaTheme="majorEastAsia" w:hAnsiTheme="majorEastAsia" w:cs="Times New Roman"/>
          <w:b/>
          <w:color w:val="333333"/>
          <w:sz w:val="44"/>
          <w:szCs w:val="44"/>
        </w:rPr>
      </w:pPr>
      <w:r>
        <w:rPr>
          <w:rFonts w:asciiTheme="majorEastAsia" w:eastAsiaTheme="majorEastAsia" w:hAnsiTheme="majorEastAsia" w:cs="Times New Roman" w:hint="eastAsia"/>
          <w:b/>
          <w:color w:val="333333"/>
          <w:sz w:val="44"/>
          <w:szCs w:val="44"/>
        </w:rPr>
        <w:t>牡丹江市人民政府关于</w:t>
      </w:r>
    </w:p>
    <w:p w:rsidR="00BD75EC" w:rsidRDefault="00BD75EC" w:rsidP="00BD75EC">
      <w:pPr>
        <w:spacing w:line="600" w:lineRule="exact"/>
        <w:ind w:firstLine="480"/>
        <w:jc w:val="center"/>
        <w:rPr>
          <w:rFonts w:asciiTheme="majorEastAsia" w:eastAsiaTheme="majorEastAsia" w:hAnsiTheme="majorEastAsia" w:cs="Times New Roman"/>
          <w:b/>
          <w:color w:val="333333"/>
          <w:sz w:val="44"/>
          <w:szCs w:val="44"/>
        </w:rPr>
      </w:pPr>
      <w:r>
        <w:rPr>
          <w:rFonts w:asciiTheme="majorEastAsia" w:eastAsiaTheme="majorEastAsia" w:hAnsiTheme="majorEastAsia" w:cs="Times New Roman" w:hint="eastAsia"/>
          <w:b/>
          <w:color w:val="333333"/>
          <w:sz w:val="44"/>
          <w:szCs w:val="44"/>
        </w:rPr>
        <w:t>划定牡丹江干流（市区段）水利工程</w:t>
      </w:r>
    </w:p>
    <w:p w:rsidR="00BD75EC" w:rsidRDefault="00BD75EC" w:rsidP="00BD75EC">
      <w:pPr>
        <w:spacing w:line="600" w:lineRule="exact"/>
        <w:ind w:firstLine="480"/>
        <w:jc w:val="center"/>
        <w:rPr>
          <w:rFonts w:asciiTheme="majorEastAsia" w:eastAsiaTheme="majorEastAsia" w:hAnsiTheme="majorEastAsia" w:cs="Times New Roman"/>
          <w:b/>
          <w:color w:val="333333"/>
          <w:sz w:val="44"/>
          <w:szCs w:val="44"/>
        </w:rPr>
      </w:pPr>
      <w:r>
        <w:rPr>
          <w:rFonts w:asciiTheme="majorEastAsia" w:eastAsiaTheme="majorEastAsia" w:hAnsiTheme="majorEastAsia" w:cs="Times New Roman" w:hint="eastAsia"/>
          <w:b/>
          <w:color w:val="333333"/>
          <w:sz w:val="44"/>
          <w:szCs w:val="44"/>
        </w:rPr>
        <w:t>管理范围与保护范围的通告</w:t>
      </w:r>
    </w:p>
    <w:p w:rsidR="00BD75EC" w:rsidRDefault="00BD75EC" w:rsidP="00BD75EC">
      <w:pPr>
        <w:spacing w:line="600" w:lineRule="exact"/>
        <w:ind w:firstLine="480"/>
        <w:jc w:val="center"/>
        <w:rPr>
          <w:rFonts w:ascii="黑体" w:eastAsia="黑体" w:hAnsi="黑体" w:cs="Times New Roman"/>
          <w:color w:val="333333"/>
          <w:sz w:val="44"/>
          <w:szCs w:val="44"/>
        </w:rPr>
      </w:pPr>
    </w:p>
    <w:p w:rsidR="00BD75EC" w:rsidRDefault="00BD75EC" w:rsidP="00BD75EC">
      <w:pPr>
        <w:spacing w:line="600" w:lineRule="exact"/>
        <w:ind w:firstLineChars="200" w:firstLine="640"/>
        <w:rPr>
          <w:rFonts w:ascii="仿宋_GB2312" w:eastAsia="仿宋_GB2312" w:hAnsi="仿宋" w:cs="Times New Roman"/>
          <w:color w:val="333333"/>
          <w:sz w:val="32"/>
          <w:szCs w:val="32"/>
        </w:rPr>
      </w:pPr>
      <w:r>
        <w:rPr>
          <w:rFonts w:ascii="仿宋_GB2312" w:eastAsia="仿宋_GB2312" w:hAnsi="仿宋" w:cs="Times New Roman" w:hint="eastAsia"/>
          <w:color w:val="333333"/>
          <w:sz w:val="32"/>
          <w:szCs w:val="32"/>
        </w:rPr>
        <w:t>为加强水利工程管理，提高公民保护意识，维护公共利益安全，依据《中华人民共和国防洪法》《中华人民共和国水法》《黑龙江省水利工程管理条例》等有关规定，对牡丹江干流（475公里）水利工程管理范围与保护范围进行划定。</w:t>
      </w:r>
    </w:p>
    <w:p w:rsidR="00BD75EC" w:rsidRDefault="00BD75EC" w:rsidP="00BD75EC">
      <w:pPr>
        <w:spacing w:line="600" w:lineRule="exact"/>
        <w:ind w:firstLineChars="200" w:firstLine="640"/>
        <w:rPr>
          <w:rFonts w:ascii="仿宋_GB2312" w:eastAsia="仿宋_GB2312" w:hAnsi="仿宋" w:cs="Times New Roman"/>
          <w:color w:val="333333"/>
          <w:sz w:val="32"/>
          <w:szCs w:val="32"/>
        </w:rPr>
      </w:pPr>
      <w:r>
        <w:rPr>
          <w:rFonts w:ascii="仿宋_GB2312" w:eastAsia="仿宋_GB2312" w:hAnsi="仿宋" w:cs="Times New Roman" w:hint="eastAsia"/>
          <w:color w:val="333333"/>
          <w:sz w:val="32"/>
          <w:szCs w:val="32"/>
        </w:rPr>
        <w:t>自本通告发布之日起，牡丹江市各级水行政主管部门按照水利工程管理要求，依法对管理范围和保护范围内的水利工程监督管理，划定的水利工程管理范围内土地权属不变。现就牡丹江干流市区段（宁安市与西安区交界至阳明区与海林市交界）水利工程管理和保护范围的划定成果通告如下</w:t>
      </w:r>
      <w:r>
        <w:rPr>
          <w:rFonts w:ascii="仿宋_GB2312" w:eastAsia="仿宋_GB2312" w:hAnsi="仿宋" w:cs="宋体" w:hint="eastAsia"/>
          <w:color w:val="333333"/>
          <w:sz w:val="32"/>
          <w:szCs w:val="32"/>
        </w:rPr>
        <w:t>：</w:t>
      </w:r>
    </w:p>
    <w:p w:rsidR="00BD75EC" w:rsidRDefault="00BD75EC" w:rsidP="00BD75EC">
      <w:pPr>
        <w:spacing w:line="600" w:lineRule="exact"/>
        <w:ind w:firstLineChars="200" w:firstLine="640"/>
        <w:rPr>
          <w:rFonts w:ascii="仿宋_GB2312" w:eastAsia="仿宋_GB2312" w:hAnsi="仿宋" w:cs="Times New Roman"/>
          <w:b/>
          <w:sz w:val="32"/>
          <w:szCs w:val="32"/>
        </w:rPr>
      </w:pPr>
      <w:r>
        <w:rPr>
          <w:rFonts w:ascii="黑体" w:eastAsia="黑体" w:hAnsi="仿宋" w:cs="Times New Roman" w:hint="eastAsia"/>
          <w:sz w:val="32"/>
          <w:szCs w:val="32"/>
        </w:rPr>
        <w:t>一、水利工程管理范围划定</w:t>
      </w:r>
    </w:p>
    <w:p w:rsidR="00BD75EC" w:rsidRDefault="00BD75EC" w:rsidP="00BD75EC">
      <w:pPr>
        <w:spacing w:line="600" w:lineRule="exact"/>
        <w:rPr>
          <w:rFonts w:ascii="仿宋_GB2312" w:eastAsia="仿宋_GB2312" w:hAnsi="仿宋"/>
          <w:sz w:val="32"/>
          <w:szCs w:val="32"/>
        </w:rPr>
      </w:pPr>
      <w:r>
        <w:rPr>
          <w:rFonts w:ascii="仿宋_GB2312" w:eastAsia="仿宋_GB2312" w:hAnsi="仿宋" w:cs="Times New Roman" w:hint="eastAsia"/>
          <w:color w:val="333333"/>
          <w:sz w:val="32"/>
          <w:szCs w:val="32"/>
        </w:rPr>
        <w:t xml:space="preserve">    </w:t>
      </w:r>
      <w:r>
        <w:rPr>
          <w:rFonts w:ascii="仿宋_GB2312" w:eastAsia="仿宋_GB2312" w:hAnsi="仿宋" w:hint="eastAsia"/>
          <w:sz w:val="32"/>
          <w:szCs w:val="32"/>
        </w:rPr>
        <w:t>一是牡丹江堤防迎水面不小于50米，背水面不小于30米；二是护岸工程</w:t>
      </w:r>
      <w:proofErr w:type="gramStart"/>
      <w:r>
        <w:rPr>
          <w:rFonts w:ascii="仿宋_GB2312" w:eastAsia="仿宋_GB2312" w:hAnsi="仿宋" w:hint="eastAsia"/>
          <w:sz w:val="32"/>
          <w:szCs w:val="32"/>
        </w:rPr>
        <w:t>从岸肩</w:t>
      </w:r>
      <w:proofErr w:type="gramEnd"/>
      <w:r>
        <w:rPr>
          <w:rFonts w:ascii="仿宋_GB2312" w:eastAsia="仿宋_GB2312" w:hAnsi="仿宋" w:hint="eastAsia"/>
          <w:sz w:val="32"/>
          <w:szCs w:val="32"/>
        </w:rPr>
        <w:t>向后不小于30米；三是水库主体工程周围，大型水库不小于500米，中型水库不小于300米，小型水库不小于100米，水库大坝上游至设计最高洪水位；四是拦河坝（闸）上下游不小于300米，</w:t>
      </w:r>
      <w:proofErr w:type="gramStart"/>
      <w:r>
        <w:rPr>
          <w:rFonts w:ascii="仿宋_GB2312" w:eastAsia="仿宋_GB2312" w:hAnsi="仿宋" w:hint="eastAsia"/>
          <w:sz w:val="32"/>
          <w:szCs w:val="32"/>
        </w:rPr>
        <w:t>左右岸不小于</w:t>
      </w:r>
      <w:proofErr w:type="gramEnd"/>
      <w:r>
        <w:rPr>
          <w:rFonts w:ascii="仿宋_GB2312" w:eastAsia="仿宋_GB2312" w:hAnsi="仿宋" w:hint="eastAsia"/>
          <w:sz w:val="32"/>
          <w:szCs w:val="32"/>
        </w:rPr>
        <w:t>100米；五是挡水、泄水、引水、提水设施和电站厂房等建筑物边线以外不小于50米；六是对于其他水利工程管理和保护范围按照相关法律、法规执行。</w:t>
      </w:r>
    </w:p>
    <w:p w:rsidR="00BD75EC" w:rsidRDefault="00BD75EC" w:rsidP="00BD75EC">
      <w:pPr>
        <w:spacing w:line="600" w:lineRule="exact"/>
        <w:ind w:firstLineChars="200" w:firstLine="640"/>
        <w:rPr>
          <w:rFonts w:ascii="黑体" w:eastAsia="黑体" w:hAnsi="仿宋" w:cs="Times New Roman"/>
          <w:color w:val="333333"/>
          <w:sz w:val="32"/>
          <w:szCs w:val="32"/>
        </w:rPr>
      </w:pPr>
      <w:r>
        <w:rPr>
          <w:rFonts w:ascii="黑体" w:eastAsia="黑体" w:hAnsi="仿宋" w:cs="Times New Roman" w:hint="eastAsia"/>
          <w:color w:val="333333"/>
          <w:sz w:val="32"/>
          <w:szCs w:val="32"/>
        </w:rPr>
        <w:t>二、水利工程管理范围内禁止下列行为</w:t>
      </w:r>
    </w:p>
    <w:p w:rsidR="00BD75EC" w:rsidRDefault="00BD75EC" w:rsidP="00BD75EC">
      <w:pPr>
        <w:spacing w:line="600" w:lineRule="exact"/>
        <w:rPr>
          <w:rFonts w:ascii="仿宋_GB2312" w:eastAsia="仿宋_GB2312" w:hAnsi="仿宋"/>
          <w:sz w:val="32"/>
          <w:szCs w:val="32"/>
        </w:rPr>
      </w:pPr>
      <w:r>
        <w:rPr>
          <w:rFonts w:ascii="仿宋_GB2312" w:eastAsia="仿宋_GB2312" w:hAnsi="仿宋" w:hint="eastAsia"/>
          <w:sz w:val="32"/>
          <w:szCs w:val="32"/>
        </w:rPr>
        <w:t xml:space="preserve">    一是损毁堤坝、涵闸、抽水站、水电站等水利工程建筑物和防汛设施，水文、水工、地质监测设施以及通信照明等设施；二是扒口、取土、打井、钻探、挖掘、埋坟、建房、垦种和破坏林木、草皮等其他危害水利工程安全行为；三是堤顶、坝顶行驶重型车辆以及在堤顶、坝顶泥泞期间，行驶非防汛抢险车辆；四是非工程管理人员操作蓄水、输水、泄水等设施，强行放水、挖渠破闸、</w:t>
      </w:r>
      <w:proofErr w:type="gramStart"/>
      <w:r>
        <w:rPr>
          <w:rFonts w:ascii="仿宋_GB2312" w:eastAsia="仿宋_GB2312" w:hAnsi="仿宋" w:hint="eastAsia"/>
          <w:sz w:val="32"/>
          <w:szCs w:val="32"/>
        </w:rPr>
        <w:t>拦渠堵水</w:t>
      </w:r>
      <w:proofErr w:type="gramEnd"/>
      <w:r>
        <w:rPr>
          <w:rFonts w:ascii="仿宋_GB2312" w:eastAsia="仿宋_GB2312" w:hAnsi="仿宋" w:hint="eastAsia"/>
          <w:sz w:val="32"/>
          <w:szCs w:val="32"/>
        </w:rPr>
        <w:t>等。</w:t>
      </w:r>
    </w:p>
    <w:p w:rsidR="00BD75EC" w:rsidRDefault="00BD75EC" w:rsidP="00BD75EC">
      <w:pPr>
        <w:spacing w:line="600" w:lineRule="exact"/>
        <w:ind w:firstLineChars="200" w:firstLine="640"/>
        <w:rPr>
          <w:rFonts w:ascii="黑体" w:eastAsia="黑体" w:hAnsi="仿宋" w:cs="Times New Roman"/>
          <w:color w:val="333333"/>
          <w:sz w:val="32"/>
          <w:szCs w:val="32"/>
        </w:rPr>
      </w:pPr>
      <w:r>
        <w:rPr>
          <w:rFonts w:ascii="黑体" w:eastAsia="黑体" w:hAnsi="仿宋" w:cs="Times New Roman" w:hint="eastAsia"/>
          <w:color w:val="333333"/>
          <w:sz w:val="32"/>
          <w:szCs w:val="32"/>
        </w:rPr>
        <w:t>三、水利工程保护范围划定</w:t>
      </w:r>
    </w:p>
    <w:p w:rsidR="00BD75EC" w:rsidRDefault="00BD75EC" w:rsidP="00BD75EC">
      <w:pPr>
        <w:spacing w:line="600" w:lineRule="exact"/>
        <w:rPr>
          <w:rFonts w:ascii="仿宋_GB2312" w:eastAsia="仿宋_GB2312" w:hAnsi="仿宋"/>
          <w:sz w:val="32"/>
          <w:szCs w:val="32"/>
        </w:rPr>
      </w:pPr>
      <w:r>
        <w:rPr>
          <w:rFonts w:ascii="仿宋_GB2312" w:eastAsia="仿宋_GB2312" w:hAnsi="仿宋" w:hint="eastAsia"/>
          <w:sz w:val="32"/>
          <w:szCs w:val="32"/>
        </w:rPr>
        <w:t xml:space="preserve">    水利工程及其附属设施受国家保护，任何单位和个人不得侵占、毁坏。一是</w:t>
      </w:r>
      <w:proofErr w:type="gramStart"/>
      <w:r>
        <w:rPr>
          <w:rFonts w:ascii="仿宋_GB2312" w:eastAsia="仿宋_GB2312" w:hAnsi="仿宋" w:hint="eastAsia"/>
          <w:sz w:val="32"/>
          <w:szCs w:val="32"/>
        </w:rPr>
        <w:t>牡丹江防背水面</w:t>
      </w:r>
      <w:proofErr w:type="gramEnd"/>
      <w:r>
        <w:rPr>
          <w:rFonts w:ascii="仿宋_GB2312" w:eastAsia="仿宋_GB2312" w:hAnsi="仿宋" w:hint="eastAsia"/>
          <w:sz w:val="32"/>
          <w:szCs w:val="32"/>
        </w:rPr>
        <w:t>不小于300米，其它江河堤防背水面不小于100米；二是水库工程保护范围为设计最高洪水位至分水岭；三是其他水利工程保护范围由水利工程管理单位根据批准的设计和工程安全的需要，按照本次保护范围划定。划定的水利工程保护范围应树立标志。水利工程保护范围内的土地及其附着物的权属不变。</w:t>
      </w:r>
    </w:p>
    <w:p w:rsidR="00BD75EC" w:rsidRDefault="00BD75EC" w:rsidP="00BD75EC">
      <w:pPr>
        <w:spacing w:line="600" w:lineRule="exact"/>
        <w:ind w:firstLineChars="200" w:firstLine="640"/>
        <w:rPr>
          <w:rFonts w:ascii="黑体" w:eastAsia="黑体" w:hAnsi="仿宋"/>
          <w:sz w:val="32"/>
          <w:szCs w:val="32"/>
        </w:rPr>
      </w:pPr>
      <w:r>
        <w:rPr>
          <w:rFonts w:ascii="黑体" w:eastAsia="黑体" w:hAnsi="仿宋" w:cs="Times New Roman" w:hint="eastAsia"/>
          <w:color w:val="333333"/>
          <w:sz w:val="32"/>
          <w:szCs w:val="32"/>
        </w:rPr>
        <w:t>四、水利工程保护范围内禁止下列行为</w:t>
      </w:r>
    </w:p>
    <w:p w:rsidR="00BD75EC" w:rsidRDefault="00BD75EC" w:rsidP="00BD75EC">
      <w:pPr>
        <w:spacing w:line="600" w:lineRule="exact"/>
        <w:rPr>
          <w:rFonts w:ascii="仿宋_GB2312" w:eastAsia="仿宋_GB2312" w:hAnsi="仿宋"/>
          <w:sz w:val="32"/>
          <w:szCs w:val="32"/>
        </w:rPr>
      </w:pPr>
      <w:r>
        <w:rPr>
          <w:rFonts w:ascii="仿宋_GB2312" w:eastAsia="仿宋_GB2312" w:hAnsi="仿宋" w:cs="Times New Roman" w:hint="eastAsia"/>
          <w:color w:val="000000"/>
          <w:kern w:val="0"/>
          <w:sz w:val="32"/>
          <w:szCs w:val="32"/>
        </w:rPr>
        <w:t xml:space="preserve">    一是</w:t>
      </w:r>
      <w:r>
        <w:rPr>
          <w:rFonts w:ascii="仿宋_GB2312" w:eastAsia="仿宋_GB2312" w:hAnsi="仿宋" w:hint="eastAsia"/>
          <w:sz w:val="32"/>
          <w:szCs w:val="32"/>
        </w:rPr>
        <w:t>禁止在排涝、输水河道和渠道内设置影响行水的建筑物、障碍物或种植</w:t>
      </w:r>
      <w:proofErr w:type="gramStart"/>
      <w:r>
        <w:rPr>
          <w:rFonts w:ascii="仿宋_GB2312" w:eastAsia="仿宋_GB2312" w:hAnsi="仿宋" w:hint="eastAsia"/>
          <w:sz w:val="32"/>
          <w:szCs w:val="32"/>
        </w:rPr>
        <w:t>高杆</w:t>
      </w:r>
      <w:proofErr w:type="gramEnd"/>
      <w:r>
        <w:rPr>
          <w:rFonts w:ascii="仿宋_GB2312" w:eastAsia="仿宋_GB2312" w:hAnsi="仿宋" w:hint="eastAsia"/>
          <w:sz w:val="32"/>
          <w:szCs w:val="32"/>
        </w:rPr>
        <w:t>植物；二是不准擅自在河滩、湖泊、蓄滞洪区、行洪区及水库库区内围垦造田、修建建筑物和其他工程设施；三是禁止在水利工程保护范围内擅自打井、钻探、爆破、开沟、埋坟、</w:t>
      </w:r>
      <w:proofErr w:type="gramStart"/>
      <w:r>
        <w:rPr>
          <w:rFonts w:ascii="仿宋_GB2312" w:eastAsia="仿宋_GB2312" w:hAnsi="仿宋" w:hint="eastAsia"/>
          <w:sz w:val="32"/>
          <w:szCs w:val="32"/>
        </w:rPr>
        <w:t>挖筑鱼塘</w:t>
      </w:r>
      <w:proofErr w:type="gramEnd"/>
      <w:r>
        <w:rPr>
          <w:rFonts w:ascii="仿宋_GB2312" w:eastAsia="仿宋_GB2312" w:hAnsi="仿宋" w:hint="eastAsia"/>
          <w:sz w:val="32"/>
          <w:szCs w:val="32"/>
        </w:rPr>
        <w:t>、采矿石、采砂、取土、乱伐林木、陡坡开荒及其他危害工程安全的活动；四是饮水水源工程区禁止旅游；饮水水源工程附近有旅游区的，应采取保护措施，防止污染水质；五是禁止在限制航速的河段内超速行驶船舶；六是水库保护范围内的坡耕地，有水土流失危害的，必须采取等高种植、营造水土保持林等水土保持措施；七是禁止在河道、渠道、水库等水域或水利工程管理范围内倾倒垃圾、废渣、煤灰、残土等废弃物；八是在水利工程保护范围内进行建设，应当符合水利工程安全的要求。凡对原有水利工程有不利影响或损害其效能的，建设单位应采取补救措施或予以补偿；九是利用水利工程做公路、码头、货场，应经有审批权的水利工程主管部门批准。通车路面由公路管理单位负责维修养护。码头、货场由使用单位或个人负责维修养护。负责维修养护的单位和个人，应保持所利用水利工程的原有设计标准，或交纳养护费，由水利工程管理单位负责维修养护。</w:t>
      </w:r>
    </w:p>
    <w:p w:rsidR="00BD75EC" w:rsidRDefault="00BD75EC" w:rsidP="00BD75EC">
      <w:pPr>
        <w:spacing w:line="600" w:lineRule="exact"/>
        <w:ind w:firstLineChars="200" w:firstLine="640"/>
        <w:rPr>
          <w:rFonts w:ascii="仿宋_GB2312" w:eastAsia="仿宋_GB2312" w:hAnsi="仿宋" w:cs="Times New Roman"/>
          <w:b/>
          <w:color w:val="000000"/>
          <w:kern w:val="0"/>
          <w:sz w:val="32"/>
          <w:szCs w:val="32"/>
        </w:rPr>
      </w:pPr>
      <w:r>
        <w:rPr>
          <w:rFonts w:ascii="黑体" w:eastAsia="黑体" w:hAnsi="仿宋" w:cs="Times New Roman" w:hint="eastAsia"/>
          <w:color w:val="000000"/>
          <w:kern w:val="0"/>
          <w:sz w:val="32"/>
          <w:szCs w:val="32"/>
        </w:rPr>
        <w:t>五、法律责任</w:t>
      </w:r>
    </w:p>
    <w:p w:rsidR="00BD75EC" w:rsidRDefault="00BD75EC" w:rsidP="00BD75EC">
      <w:pPr>
        <w:spacing w:line="600" w:lineRule="exact"/>
        <w:ind w:firstLineChars="200" w:firstLine="640"/>
        <w:rPr>
          <w:rFonts w:ascii="仿宋_GB2312" w:eastAsia="仿宋_GB2312" w:hAnsi="仿宋" w:cs="Times New Roman"/>
          <w:color w:val="000000"/>
          <w:kern w:val="0"/>
          <w:sz w:val="32"/>
          <w:szCs w:val="32"/>
        </w:rPr>
      </w:pPr>
      <w:r>
        <w:rPr>
          <w:rFonts w:ascii="仿宋_GB2312" w:eastAsia="仿宋_GB2312" w:hAnsi="仿宋" w:cs="Times New Roman" w:hint="eastAsia"/>
          <w:color w:val="000000"/>
          <w:kern w:val="0"/>
          <w:sz w:val="32"/>
          <w:szCs w:val="32"/>
        </w:rPr>
        <w:t>违反上述规定的将根据</w:t>
      </w:r>
      <w:r>
        <w:rPr>
          <w:rFonts w:ascii="仿宋_GB2312" w:eastAsia="仿宋_GB2312" w:hAnsi="仿宋" w:cs="Times New Roman" w:hint="eastAsia"/>
          <w:color w:val="333333"/>
          <w:sz w:val="32"/>
          <w:szCs w:val="32"/>
        </w:rPr>
        <w:t>《中华人民共和国水法》《黑龙江省水利工程管理条例》等法律法规，追究当事人的法律责任。</w:t>
      </w:r>
    </w:p>
    <w:p w:rsidR="00BD75EC" w:rsidRDefault="00BD75EC" w:rsidP="00BD75EC">
      <w:pPr>
        <w:spacing w:line="600" w:lineRule="exact"/>
        <w:ind w:firstLineChars="200" w:firstLine="640"/>
        <w:rPr>
          <w:rFonts w:ascii="仿宋_GB2312" w:eastAsia="仿宋_GB2312" w:hAnsi="仿宋" w:cs="Times New Roman"/>
          <w:color w:val="333333"/>
          <w:sz w:val="32"/>
          <w:szCs w:val="32"/>
        </w:rPr>
      </w:pPr>
    </w:p>
    <w:p w:rsidR="00BD75EC" w:rsidRDefault="00BD75EC" w:rsidP="00BD75EC">
      <w:pPr>
        <w:spacing w:line="600" w:lineRule="exact"/>
        <w:ind w:leftChars="304" w:left="1918" w:hangingChars="400" w:hanging="1280"/>
        <w:rPr>
          <w:rFonts w:ascii="仿宋_GB2312" w:eastAsia="仿宋_GB2312" w:hAnsi="仿宋" w:cs="Times New Roman"/>
          <w:color w:val="333333"/>
          <w:sz w:val="32"/>
          <w:szCs w:val="32"/>
        </w:rPr>
      </w:pPr>
      <w:r>
        <w:rPr>
          <w:rFonts w:ascii="仿宋_GB2312" w:eastAsia="仿宋_GB2312" w:hAnsi="仿宋" w:cs="Times New Roman" w:hint="eastAsia"/>
          <w:color w:val="333333"/>
          <w:sz w:val="32"/>
          <w:szCs w:val="32"/>
        </w:rPr>
        <w:t>附件：1.牡丹江干流（市区段）水利工程管理范围划定成果表</w:t>
      </w:r>
    </w:p>
    <w:p w:rsidR="00BD75EC" w:rsidRDefault="00BD75EC" w:rsidP="00BD75EC">
      <w:pPr>
        <w:spacing w:line="600" w:lineRule="exact"/>
        <w:rPr>
          <w:rFonts w:ascii="仿宋_GB2312" w:eastAsia="仿宋_GB2312" w:hAnsi="仿宋" w:cs="Times New Roman"/>
          <w:color w:val="333333"/>
          <w:sz w:val="32"/>
          <w:szCs w:val="32"/>
        </w:rPr>
      </w:pPr>
      <w:r>
        <w:rPr>
          <w:rFonts w:ascii="仿宋_GB2312" w:eastAsia="仿宋_GB2312" w:hAnsi="仿宋" w:cs="Times New Roman" w:hint="eastAsia"/>
          <w:color w:val="333333"/>
          <w:sz w:val="32"/>
          <w:szCs w:val="32"/>
        </w:rPr>
        <w:t xml:space="preserve">          2.牡丹江干流（市区段）水利工程建筑物坐标表</w:t>
      </w:r>
    </w:p>
    <w:p w:rsidR="00BD75EC" w:rsidRDefault="00BD75EC" w:rsidP="00BD75EC">
      <w:pPr>
        <w:spacing w:line="600" w:lineRule="exact"/>
        <w:ind w:leftChars="304" w:left="4332" w:hangingChars="1150" w:hanging="3694"/>
        <w:rPr>
          <w:rFonts w:ascii="仿宋_GB2312" w:eastAsia="仿宋_GB2312" w:hAnsi="仿宋" w:cs="Times New Roman"/>
          <w:b/>
          <w:color w:val="333333"/>
          <w:sz w:val="32"/>
          <w:szCs w:val="32"/>
        </w:rPr>
      </w:pPr>
    </w:p>
    <w:p w:rsidR="00BD75EC" w:rsidRDefault="00BD75EC" w:rsidP="00BD75EC">
      <w:pPr>
        <w:spacing w:line="600" w:lineRule="exact"/>
        <w:ind w:leftChars="304" w:left="4318" w:hangingChars="1150" w:hanging="3680"/>
        <w:rPr>
          <w:rFonts w:ascii="仿宋_GB2312" w:eastAsia="仿宋_GB2312" w:hAnsi="仿宋" w:cs="Times New Roman"/>
          <w:color w:val="333333"/>
          <w:sz w:val="32"/>
          <w:szCs w:val="32"/>
        </w:rPr>
      </w:pPr>
    </w:p>
    <w:p w:rsidR="00BD75EC" w:rsidRDefault="00BD75EC" w:rsidP="00BD75EC">
      <w:pPr>
        <w:spacing w:line="600" w:lineRule="exact"/>
        <w:ind w:leftChars="304" w:left="4318" w:hangingChars="1150" w:hanging="3680"/>
        <w:rPr>
          <w:rFonts w:ascii="仿宋_GB2312" w:eastAsia="仿宋_GB2312" w:hAnsi="仿宋" w:cs="Times New Roman"/>
          <w:color w:val="333333"/>
          <w:sz w:val="32"/>
          <w:szCs w:val="32"/>
        </w:rPr>
      </w:pPr>
    </w:p>
    <w:p w:rsidR="00BD75EC" w:rsidRDefault="00BD75EC" w:rsidP="00BD75EC">
      <w:pPr>
        <w:spacing w:line="600" w:lineRule="exact"/>
        <w:ind w:leftChars="304" w:left="4318" w:hangingChars="1150" w:hanging="3680"/>
        <w:rPr>
          <w:rFonts w:ascii="仿宋_GB2312" w:eastAsia="仿宋_GB2312" w:hAnsi="仿宋" w:cs="Times New Roman"/>
          <w:color w:val="333333"/>
          <w:sz w:val="32"/>
          <w:szCs w:val="32"/>
        </w:rPr>
      </w:pPr>
      <w:r>
        <w:rPr>
          <w:rFonts w:ascii="仿宋_GB2312" w:eastAsia="仿宋_GB2312" w:hAnsi="仿宋" w:cs="Times New Roman" w:hint="eastAsia"/>
          <w:color w:val="333333"/>
          <w:sz w:val="32"/>
          <w:szCs w:val="32"/>
        </w:rPr>
        <w:t xml:space="preserve">                         牡丹江市人民政</w:t>
      </w:r>
      <w:r>
        <w:rPr>
          <w:rFonts w:ascii="仿宋_GB2312" w:eastAsia="仿宋_GB2312" w:hAnsi="仿宋" w:cs="宋体" w:hint="eastAsia"/>
          <w:color w:val="333333"/>
          <w:sz w:val="32"/>
          <w:szCs w:val="32"/>
        </w:rPr>
        <w:t>府</w:t>
      </w:r>
    </w:p>
    <w:p w:rsidR="00BD75EC" w:rsidRDefault="00BD75EC" w:rsidP="00BD75EC">
      <w:pPr>
        <w:spacing w:line="600" w:lineRule="exact"/>
        <w:ind w:leftChars="304" w:left="4318" w:hangingChars="1150" w:hanging="3680"/>
        <w:rPr>
          <w:rFonts w:ascii="仿宋_GB2312" w:eastAsia="仿宋_GB2312" w:hAnsi="仿宋" w:cs="Times New Roman"/>
          <w:color w:val="333333"/>
          <w:sz w:val="32"/>
          <w:szCs w:val="32"/>
        </w:rPr>
      </w:pPr>
      <w:r>
        <w:rPr>
          <w:rFonts w:ascii="仿宋_GB2312" w:eastAsia="仿宋_GB2312" w:hAnsi="仿宋" w:cs="Times New Roman" w:hint="eastAsia"/>
          <w:color w:val="333333"/>
          <w:sz w:val="32"/>
          <w:szCs w:val="32"/>
        </w:rPr>
        <w:t xml:space="preserve">                         2019年11月28</w:t>
      </w:r>
      <w:r>
        <w:rPr>
          <w:rFonts w:ascii="仿宋_GB2312" w:eastAsia="仿宋_GB2312" w:hAnsi="仿宋" w:cs="宋体" w:hint="eastAsia"/>
          <w:color w:val="333333"/>
          <w:sz w:val="32"/>
          <w:szCs w:val="32"/>
        </w:rPr>
        <w:t>日</w:t>
      </w:r>
    </w:p>
    <w:p w:rsidR="00BD75EC" w:rsidRDefault="00BD75EC" w:rsidP="00BD75EC">
      <w:pPr>
        <w:spacing w:line="600" w:lineRule="exact"/>
        <w:rPr>
          <w:rFonts w:ascii="仿宋_GB2312" w:eastAsia="仿宋_GB2312"/>
          <w:sz w:val="32"/>
          <w:szCs w:val="32"/>
        </w:rPr>
      </w:pPr>
    </w:p>
    <w:p w:rsidR="00BD75EC" w:rsidRPr="00A20636" w:rsidRDefault="00BD75EC" w:rsidP="001345C1">
      <w:pPr>
        <w:ind w:leftChars="304" w:left="4318" w:hangingChars="1150" w:hanging="3680"/>
        <w:rPr>
          <w:rFonts w:ascii="仿宋_GB2312" w:eastAsia="仿宋_GB2312" w:hAnsi="仿宋" w:cs="Times New Roman"/>
          <w:color w:val="333333"/>
          <w:sz w:val="32"/>
          <w:szCs w:val="32"/>
        </w:rPr>
      </w:pPr>
    </w:p>
    <w:sectPr w:rsidR="00BD75EC" w:rsidRPr="00A20636" w:rsidSect="001345C1">
      <w:footerReference w:type="default" r:id="rId9"/>
      <w:pgSz w:w="11906" w:h="16838"/>
      <w:pgMar w:top="1440" w:right="1800" w:bottom="1440" w:left="1800" w:header="851" w:footer="992" w:gutter="0"/>
      <w:cols w:space="425"/>
      <w:titlePg/>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1702A" w:rsidRDefault="0041702A" w:rsidP="00B17E07">
      <w:r>
        <w:separator/>
      </w:r>
    </w:p>
  </w:endnote>
  <w:endnote w:type="continuationSeparator" w:id="1">
    <w:p w:rsidR="0041702A" w:rsidRDefault="0041702A" w:rsidP="00B17E07">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仿宋">
    <w:altName w:val="宋体"/>
    <w:charset w:val="86"/>
    <w:family w:val="modern"/>
    <w:pitch w:val="fixed"/>
    <w:sig w:usb0="800002BF" w:usb1="38CF7CFA" w:usb2="00000016" w:usb3="00000000" w:csb0="00040001" w:csb1="00000000"/>
  </w:font>
  <w:font w:name="黑体">
    <w:altName w:val="SimHei"/>
    <w:panose1 w:val="02010600030101010101"/>
    <w:charset w:val="86"/>
    <w:family w:val="auto"/>
    <w:pitch w:val="variable"/>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091671"/>
      <w:docPartObj>
        <w:docPartGallery w:val="Page Numbers (Bottom of Page)"/>
        <w:docPartUnique/>
      </w:docPartObj>
    </w:sdtPr>
    <w:sdtContent>
      <w:p w:rsidR="001B2BA3" w:rsidRDefault="006C5DB8">
        <w:pPr>
          <w:pStyle w:val="a4"/>
          <w:jc w:val="center"/>
        </w:pPr>
        <w:fldSimple w:instr=" PAGE   \* MERGEFORMAT ">
          <w:r w:rsidR="005C4110" w:rsidRPr="005C4110">
            <w:rPr>
              <w:noProof/>
              <w:lang w:val="zh-CN"/>
            </w:rPr>
            <w:t>6</w:t>
          </w:r>
        </w:fldSimple>
      </w:p>
    </w:sdtContent>
  </w:sdt>
  <w:p w:rsidR="001B2BA3" w:rsidRDefault="001B2BA3">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1702A" w:rsidRDefault="0041702A" w:rsidP="00B17E07">
      <w:r>
        <w:separator/>
      </w:r>
    </w:p>
  </w:footnote>
  <w:footnote w:type="continuationSeparator" w:id="1">
    <w:p w:rsidR="0041702A" w:rsidRDefault="0041702A" w:rsidP="00B17E07">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62465"/>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C6A83"/>
    <w:rsid w:val="00031F12"/>
    <w:rsid w:val="00032B77"/>
    <w:rsid w:val="000649DF"/>
    <w:rsid w:val="0007475B"/>
    <w:rsid w:val="00092612"/>
    <w:rsid w:val="0009482E"/>
    <w:rsid w:val="00095F1F"/>
    <w:rsid w:val="000C623C"/>
    <w:rsid w:val="00102F6E"/>
    <w:rsid w:val="001345C1"/>
    <w:rsid w:val="00141A77"/>
    <w:rsid w:val="00143543"/>
    <w:rsid w:val="00143CAD"/>
    <w:rsid w:val="00153B00"/>
    <w:rsid w:val="00161002"/>
    <w:rsid w:val="00164DDF"/>
    <w:rsid w:val="00175ADA"/>
    <w:rsid w:val="00182AC3"/>
    <w:rsid w:val="00197378"/>
    <w:rsid w:val="001B2BA3"/>
    <w:rsid w:val="001B7A12"/>
    <w:rsid w:val="001C7E36"/>
    <w:rsid w:val="001D2762"/>
    <w:rsid w:val="001F3D3A"/>
    <w:rsid w:val="00211642"/>
    <w:rsid w:val="00216529"/>
    <w:rsid w:val="00220252"/>
    <w:rsid w:val="002257EC"/>
    <w:rsid w:val="00244E3F"/>
    <w:rsid w:val="00282EF0"/>
    <w:rsid w:val="0029267F"/>
    <w:rsid w:val="002B05B6"/>
    <w:rsid w:val="003178B7"/>
    <w:rsid w:val="00363D28"/>
    <w:rsid w:val="00363F54"/>
    <w:rsid w:val="003C6DDD"/>
    <w:rsid w:val="003F35C8"/>
    <w:rsid w:val="0041702A"/>
    <w:rsid w:val="00431D3F"/>
    <w:rsid w:val="0046634A"/>
    <w:rsid w:val="004773AC"/>
    <w:rsid w:val="0049310B"/>
    <w:rsid w:val="004B4105"/>
    <w:rsid w:val="004C0A2E"/>
    <w:rsid w:val="004D4EC6"/>
    <w:rsid w:val="00516858"/>
    <w:rsid w:val="005320D9"/>
    <w:rsid w:val="005728F2"/>
    <w:rsid w:val="0058449D"/>
    <w:rsid w:val="005C4110"/>
    <w:rsid w:val="005C6A83"/>
    <w:rsid w:val="005D1560"/>
    <w:rsid w:val="005D277E"/>
    <w:rsid w:val="005F0F79"/>
    <w:rsid w:val="00625504"/>
    <w:rsid w:val="00644CF7"/>
    <w:rsid w:val="00653002"/>
    <w:rsid w:val="0065325E"/>
    <w:rsid w:val="00664B21"/>
    <w:rsid w:val="006C5DB8"/>
    <w:rsid w:val="006C7218"/>
    <w:rsid w:val="006E5B98"/>
    <w:rsid w:val="00714955"/>
    <w:rsid w:val="00716F0F"/>
    <w:rsid w:val="00731E84"/>
    <w:rsid w:val="00746ADF"/>
    <w:rsid w:val="00775AD7"/>
    <w:rsid w:val="007B1BE9"/>
    <w:rsid w:val="007E6302"/>
    <w:rsid w:val="007F5CAE"/>
    <w:rsid w:val="00855DF5"/>
    <w:rsid w:val="008C3ACE"/>
    <w:rsid w:val="008D30D0"/>
    <w:rsid w:val="008E48FE"/>
    <w:rsid w:val="008F3392"/>
    <w:rsid w:val="009730F2"/>
    <w:rsid w:val="009766B1"/>
    <w:rsid w:val="00980EB8"/>
    <w:rsid w:val="00983825"/>
    <w:rsid w:val="00983F79"/>
    <w:rsid w:val="009D78AA"/>
    <w:rsid w:val="00A151BF"/>
    <w:rsid w:val="00A20636"/>
    <w:rsid w:val="00A22B39"/>
    <w:rsid w:val="00A44914"/>
    <w:rsid w:val="00A62087"/>
    <w:rsid w:val="00A9778F"/>
    <w:rsid w:val="00AA5C2D"/>
    <w:rsid w:val="00AC079C"/>
    <w:rsid w:val="00AD0DB6"/>
    <w:rsid w:val="00AD41D8"/>
    <w:rsid w:val="00AE7AD7"/>
    <w:rsid w:val="00B1006B"/>
    <w:rsid w:val="00B1536A"/>
    <w:rsid w:val="00B17E07"/>
    <w:rsid w:val="00B47077"/>
    <w:rsid w:val="00B50FAD"/>
    <w:rsid w:val="00B73670"/>
    <w:rsid w:val="00B7393A"/>
    <w:rsid w:val="00B8147E"/>
    <w:rsid w:val="00B94ABF"/>
    <w:rsid w:val="00BC2202"/>
    <w:rsid w:val="00BC3CC2"/>
    <w:rsid w:val="00BD04EF"/>
    <w:rsid w:val="00BD75EC"/>
    <w:rsid w:val="00BE2A7F"/>
    <w:rsid w:val="00BF58B9"/>
    <w:rsid w:val="00C31661"/>
    <w:rsid w:val="00C531F3"/>
    <w:rsid w:val="00C73498"/>
    <w:rsid w:val="00C862EF"/>
    <w:rsid w:val="00C86460"/>
    <w:rsid w:val="00CA6093"/>
    <w:rsid w:val="00CB3699"/>
    <w:rsid w:val="00CB4F69"/>
    <w:rsid w:val="00CE3EB8"/>
    <w:rsid w:val="00CF633E"/>
    <w:rsid w:val="00D04965"/>
    <w:rsid w:val="00D22644"/>
    <w:rsid w:val="00D5187D"/>
    <w:rsid w:val="00D63B4B"/>
    <w:rsid w:val="00D7441F"/>
    <w:rsid w:val="00D8754E"/>
    <w:rsid w:val="00DD660E"/>
    <w:rsid w:val="00DF45C5"/>
    <w:rsid w:val="00E33A25"/>
    <w:rsid w:val="00E47623"/>
    <w:rsid w:val="00E800B5"/>
    <w:rsid w:val="00E83392"/>
    <w:rsid w:val="00EB5130"/>
    <w:rsid w:val="00EB6B35"/>
    <w:rsid w:val="00EB7B7E"/>
    <w:rsid w:val="00ED0DEC"/>
    <w:rsid w:val="00EE33D7"/>
    <w:rsid w:val="00F0026E"/>
    <w:rsid w:val="00F078F5"/>
    <w:rsid w:val="00F126DB"/>
    <w:rsid w:val="00F33173"/>
    <w:rsid w:val="00F463B7"/>
    <w:rsid w:val="00F55602"/>
    <w:rsid w:val="00F81CF5"/>
    <w:rsid w:val="00F861B3"/>
    <w:rsid w:val="00F969BF"/>
    <w:rsid w:val="00FC16B7"/>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62465"/>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6B35"/>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17E0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17E07"/>
    <w:rPr>
      <w:sz w:val="18"/>
      <w:szCs w:val="18"/>
    </w:rPr>
  </w:style>
  <w:style w:type="paragraph" w:styleId="a4">
    <w:name w:val="footer"/>
    <w:basedOn w:val="a"/>
    <w:link w:val="Char0"/>
    <w:uiPriority w:val="99"/>
    <w:unhideWhenUsed/>
    <w:rsid w:val="00B17E07"/>
    <w:pPr>
      <w:tabs>
        <w:tab w:val="center" w:pos="4153"/>
        <w:tab w:val="right" w:pos="8306"/>
      </w:tabs>
      <w:snapToGrid w:val="0"/>
      <w:jc w:val="left"/>
    </w:pPr>
    <w:rPr>
      <w:sz w:val="18"/>
      <w:szCs w:val="18"/>
    </w:rPr>
  </w:style>
  <w:style w:type="character" w:customStyle="1" w:styleId="Char0">
    <w:name w:val="页脚 Char"/>
    <w:basedOn w:val="a0"/>
    <w:link w:val="a4"/>
    <w:uiPriority w:val="99"/>
    <w:rsid w:val="00B17E07"/>
    <w:rPr>
      <w:sz w:val="18"/>
      <w:szCs w:val="18"/>
    </w:rPr>
  </w:style>
  <w:style w:type="paragraph" w:styleId="a5">
    <w:name w:val="Date"/>
    <w:basedOn w:val="a"/>
    <w:next w:val="a"/>
    <w:link w:val="Char1"/>
    <w:uiPriority w:val="99"/>
    <w:semiHidden/>
    <w:unhideWhenUsed/>
    <w:rsid w:val="00BD75EC"/>
    <w:pPr>
      <w:ind w:leftChars="2500" w:left="100"/>
    </w:pPr>
  </w:style>
  <w:style w:type="character" w:customStyle="1" w:styleId="Char1">
    <w:name w:val="日期 Char"/>
    <w:basedOn w:val="a0"/>
    <w:link w:val="a5"/>
    <w:uiPriority w:val="99"/>
    <w:semiHidden/>
    <w:rsid w:val="00BD75EC"/>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55191627">
      <w:bodyDiv w:val="1"/>
      <w:marLeft w:val="0"/>
      <w:marRight w:val="0"/>
      <w:marTop w:val="0"/>
      <w:marBottom w:val="0"/>
      <w:divBdr>
        <w:top w:val="none" w:sz="0" w:space="0" w:color="auto"/>
        <w:left w:val="none" w:sz="0" w:space="0" w:color="auto"/>
        <w:bottom w:val="none" w:sz="0" w:space="0" w:color="auto"/>
        <w:right w:val="none" w:sz="0" w:space="0" w:color="auto"/>
      </w:divBdr>
    </w:div>
    <w:div w:id="1328941221">
      <w:bodyDiv w:val="1"/>
      <w:marLeft w:val="0"/>
      <w:marRight w:val="0"/>
      <w:marTop w:val="0"/>
      <w:marBottom w:val="0"/>
      <w:divBdr>
        <w:top w:val="none" w:sz="0" w:space="0" w:color="auto"/>
        <w:left w:val="none" w:sz="0" w:space="0" w:color="auto"/>
        <w:bottom w:val="none" w:sz="0" w:space="0" w:color="auto"/>
        <w:right w:val="none" w:sz="0" w:space="0" w:color="auto"/>
      </w:divBdr>
    </w:div>
    <w:div w:id="1791976109">
      <w:bodyDiv w:val="1"/>
      <w:marLeft w:val="0"/>
      <w:marRight w:val="0"/>
      <w:marTop w:val="0"/>
      <w:marBottom w:val="0"/>
      <w:divBdr>
        <w:top w:val="none" w:sz="0" w:space="0" w:color="auto"/>
        <w:left w:val="none" w:sz="0" w:space="0" w:color="auto"/>
        <w:bottom w:val="none" w:sz="0" w:space="0" w:color="auto"/>
        <w:right w:val="none" w:sz="0" w:space="0" w:color="auto"/>
      </w:divBdr>
    </w:div>
    <w:div w:id="1914270472">
      <w:bodyDiv w:val="1"/>
      <w:marLeft w:val="0"/>
      <w:marRight w:val="0"/>
      <w:marTop w:val="0"/>
      <w:marBottom w:val="0"/>
      <w:divBdr>
        <w:top w:val="none" w:sz="0" w:space="0" w:color="auto"/>
        <w:left w:val="none" w:sz="0" w:space="0" w:color="auto"/>
        <w:bottom w:val="none" w:sz="0" w:space="0" w:color="auto"/>
        <w:right w:val="none" w:sz="0" w:space="0" w:color="auto"/>
      </w:divBdr>
      <w:divsChild>
        <w:div w:id="1525944407">
          <w:marLeft w:val="0"/>
          <w:marRight w:val="0"/>
          <w:marTop w:val="0"/>
          <w:marBottom w:val="0"/>
          <w:divBdr>
            <w:top w:val="none" w:sz="0" w:space="0" w:color="auto"/>
            <w:left w:val="none" w:sz="0" w:space="0" w:color="auto"/>
            <w:bottom w:val="none" w:sz="0" w:space="0" w:color="auto"/>
            <w:right w:val="none" w:sz="0" w:space="0" w:color="auto"/>
          </w:divBdr>
          <w:divsChild>
            <w:div w:id="1358701469">
              <w:marLeft w:val="0"/>
              <w:marRight w:val="0"/>
              <w:marTop w:val="0"/>
              <w:marBottom w:val="0"/>
              <w:divBdr>
                <w:top w:val="none" w:sz="0" w:space="0" w:color="auto"/>
                <w:left w:val="none" w:sz="0" w:space="0" w:color="auto"/>
                <w:bottom w:val="none" w:sz="0" w:space="0" w:color="auto"/>
                <w:right w:val="none" w:sz="0" w:space="0" w:color="auto"/>
              </w:divBdr>
              <w:divsChild>
                <w:div w:id="1188715692">
                  <w:marLeft w:val="0"/>
                  <w:marRight w:val="0"/>
                  <w:marTop w:val="0"/>
                  <w:marBottom w:val="0"/>
                  <w:divBdr>
                    <w:top w:val="none" w:sz="0" w:space="0" w:color="auto"/>
                    <w:left w:val="none" w:sz="0" w:space="0" w:color="auto"/>
                    <w:bottom w:val="none" w:sz="0" w:space="0" w:color="auto"/>
                    <w:right w:val="none" w:sz="0" w:space="0" w:color="auto"/>
                  </w:divBdr>
                  <w:divsChild>
                    <w:div w:id="1160341534">
                      <w:marLeft w:val="0"/>
                      <w:marRight w:val="0"/>
                      <w:marTop w:val="0"/>
                      <w:marBottom w:val="0"/>
                      <w:divBdr>
                        <w:top w:val="none" w:sz="0" w:space="0" w:color="auto"/>
                        <w:left w:val="none" w:sz="0" w:space="0" w:color="auto"/>
                        <w:bottom w:val="none" w:sz="0" w:space="0" w:color="auto"/>
                        <w:right w:val="none" w:sz="0" w:space="0" w:color="auto"/>
                      </w:divBdr>
                    </w:div>
                    <w:div w:id="1730231619">
                      <w:marLeft w:val="0"/>
                      <w:marRight w:val="0"/>
                      <w:marTop w:val="0"/>
                      <w:marBottom w:val="0"/>
                      <w:divBdr>
                        <w:top w:val="none" w:sz="0" w:space="0" w:color="auto"/>
                        <w:left w:val="none" w:sz="0" w:space="0" w:color="auto"/>
                        <w:bottom w:val="none" w:sz="0" w:space="0" w:color="auto"/>
                        <w:right w:val="none" w:sz="0" w:space="0" w:color="auto"/>
                      </w:divBdr>
                      <w:divsChild>
                        <w:div w:id="3476033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ettings" Target="settings.xml"/><Relationship Id="rId7" Type="http://schemas.openxmlformats.org/officeDocument/2006/relationships/image" Target="media/image1.png"/><Relationship Id="rId12" Type="http://schemas.microsoft.com/office/2007/relationships/stylesWithEffects" Target="stylesWithEffect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872929-76D7-44B0-A128-64454C8EDB2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217</TotalTime>
  <Pages>7</Pages>
  <Words>406</Words>
  <Characters>2319</Characters>
  <Application>Microsoft Office Word</Application>
  <DocSecurity>0</DocSecurity>
  <Lines>19</Lines>
  <Paragraphs>5</Paragraphs>
  <ScaleCrop>false</ScaleCrop>
  <Company>Microsoft</Company>
  <LinksUpToDate>false</LinksUpToDate>
  <CharactersWithSpaces>2720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PC</dc:creator>
  <cp:lastModifiedBy>Microsoft</cp:lastModifiedBy>
  <cp:revision>80</cp:revision>
  <cp:lastPrinted>2019-11-06T07:43:00Z</cp:lastPrinted>
  <dcterms:created xsi:type="dcterms:W3CDTF">2019-11-06T04:52:00Z</dcterms:created>
  <dcterms:modified xsi:type="dcterms:W3CDTF">2019-12-11T02:52:00Z</dcterms:modified>
</cp:coreProperties>
</file>