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方正小标宋简体" w:hAnsi="方正小标宋简体" w:eastAsia="方正小标宋简体" w:cs="方正小标宋简体"/>
          <w:i w:val="0"/>
          <w:caps w:val="0"/>
          <w:color w:val="333333"/>
          <w:spacing w:val="0"/>
          <w:sz w:val="44"/>
          <w:szCs w:val="44"/>
        </w:rPr>
      </w:pPr>
      <w:r>
        <w:rPr>
          <w:rFonts w:hint="eastAsia" w:ascii="方正小标宋简体" w:hAnsi="方正小标宋简体" w:eastAsia="方正小标宋简体" w:cs="方正小标宋简体"/>
          <w:i w:val="0"/>
          <w:caps w:val="0"/>
          <w:color w:val="333333"/>
          <w:spacing w:val="0"/>
          <w:sz w:val="44"/>
          <w:szCs w:val="44"/>
          <w:lang w:eastAsia="zh-CN"/>
        </w:rPr>
        <w:t>牡丹江</w:t>
      </w:r>
      <w:r>
        <w:rPr>
          <w:rFonts w:hint="eastAsia" w:ascii="方正小标宋简体" w:hAnsi="方正小标宋简体" w:eastAsia="方正小标宋简体" w:cs="方正小标宋简体"/>
          <w:i w:val="0"/>
          <w:caps w:val="0"/>
          <w:color w:val="333333"/>
          <w:spacing w:val="0"/>
          <w:sz w:val="44"/>
          <w:szCs w:val="44"/>
        </w:rPr>
        <w:t>市文化广电和旅游局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方正小标宋简体" w:hAnsi="方正小标宋简体" w:eastAsia="方正小标宋简体" w:cs="方正小标宋简体"/>
          <w:i w:val="0"/>
          <w:caps w:val="0"/>
          <w:color w:val="333333"/>
          <w:spacing w:val="0"/>
          <w:sz w:val="44"/>
          <w:szCs w:val="44"/>
        </w:rPr>
      </w:pPr>
      <w:r>
        <w:rPr>
          <w:rFonts w:hint="eastAsia" w:ascii="方正小标宋简体" w:hAnsi="方正小标宋简体" w:eastAsia="方正小标宋简体" w:cs="方正小标宋简体"/>
          <w:i w:val="0"/>
          <w:caps w:val="0"/>
          <w:color w:val="333333"/>
          <w:spacing w:val="0"/>
          <w:sz w:val="44"/>
          <w:szCs w:val="44"/>
        </w:rPr>
        <w:t>202</w:t>
      </w:r>
      <w:r>
        <w:rPr>
          <w:rFonts w:hint="eastAsia" w:ascii="方正小标宋简体" w:hAnsi="方正小标宋简体" w:eastAsia="方正小标宋简体" w:cs="方正小标宋简体"/>
          <w:i w:val="0"/>
          <w:caps w:val="0"/>
          <w:color w:val="333333"/>
          <w:spacing w:val="0"/>
          <w:sz w:val="44"/>
          <w:szCs w:val="44"/>
          <w:lang w:val="en-US" w:eastAsia="zh-CN"/>
        </w:rPr>
        <w:t>3</w:t>
      </w:r>
      <w:r>
        <w:rPr>
          <w:rFonts w:hint="eastAsia" w:ascii="方正小标宋简体" w:hAnsi="方正小标宋简体" w:eastAsia="方正小标宋简体" w:cs="方正小标宋简体"/>
          <w:i w:val="0"/>
          <w:caps w:val="0"/>
          <w:color w:val="333333"/>
          <w:spacing w:val="0"/>
          <w:sz w:val="44"/>
          <w:szCs w:val="44"/>
        </w:rPr>
        <w:t>年政府信息公开工作年度报告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方正小标宋简体" w:hAnsi="方正小标宋简体" w:eastAsia="方正小标宋简体" w:cs="方正小标宋简体"/>
          <w:i w:val="0"/>
          <w:caps w:val="0"/>
          <w:color w:val="333333"/>
          <w:spacing w:val="0"/>
          <w:sz w:val="44"/>
          <w:szCs w:val="44"/>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楷体_GB2312" w:hAnsi="楷体_GB2312" w:eastAsia="楷体_GB2312" w:cs="楷体_GB2312"/>
          <w:i w:val="0"/>
          <w:caps w:val="0"/>
          <w:color w:val="333333"/>
          <w:spacing w:val="0"/>
          <w:sz w:val="32"/>
          <w:szCs w:val="32"/>
          <w:lang w:val="en-US" w:eastAsia="zh-CN"/>
        </w:rPr>
      </w:pPr>
      <w:r>
        <w:rPr>
          <w:rFonts w:hint="eastAsia" w:ascii="楷体_GB2312" w:hAnsi="楷体_GB2312" w:eastAsia="楷体_GB2312" w:cs="楷体_GB2312"/>
          <w:i w:val="0"/>
          <w:caps w:val="0"/>
          <w:color w:val="333333"/>
          <w:spacing w:val="0"/>
          <w:sz w:val="32"/>
          <w:szCs w:val="32"/>
          <w:lang w:val="en-US" w:eastAsia="zh-CN"/>
        </w:rPr>
        <w:t>2024年1月15日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default" w:ascii="Times New Roman" w:hAnsi="Times New Roman" w:eastAsia="宋体" w:cs="Times New Roman"/>
          <w:i w:val="0"/>
          <w:caps w:val="0"/>
          <w:color w:val="333333"/>
          <w:spacing w:val="0"/>
          <w:sz w:val="24"/>
          <w:szCs w:val="2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根据《中华人民共和国政府信息公开条例》《国务院办公厅政府信息与政务公开办公室关于政府信息公开工作年度报告有关事项的通知》有关规定和工作要求，现将牡丹江市</w:t>
      </w:r>
      <w:r>
        <w:rPr>
          <w:rFonts w:hint="eastAsia" w:ascii="Times New Roman" w:hAnsi="Times New Roman" w:eastAsia="仿宋_GB2312" w:cs="Times New Roman"/>
          <w:sz w:val="32"/>
          <w:szCs w:val="32"/>
          <w:lang w:val="zh-CN"/>
        </w:rPr>
        <w:t>文化广电和旅游局</w:t>
      </w:r>
      <w:r>
        <w:rPr>
          <w:rFonts w:hint="default" w:ascii="Times New Roman" w:hAnsi="Times New Roman" w:eastAsia="仿宋_GB2312" w:cs="Times New Roman"/>
          <w:sz w:val="32"/>
          <w:szCs w:val="32"/>
          <w:lang w:val="zh-CN"/>
        </w:rPr>
        <w:t>202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zh-CN"/>
        </w:rPr>
        <w:t>年政府信息公开工作年度报告予以公开，本报告所列数据的统计时间自202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zh-CN"/>
        </w:rPr>
        <w:t>年1月1日至202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zh-CN"/>
        </w:rPr>
        <w:t>年12月31日。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黑体" w:cs="Times New Roman"/>
          <w:b w:val="0"/>
          <w:bCs/>
          <w:i w:val="0"/>
          <w:caps w:val="0"/>
          <w:color w:val="333333"/>
          <w:spacing w:val="0"/>
          <w:sz w:val="32"/>
          <w:szCs w:val="32"/>
        </w:rPr>
      </w:pPr>
      <w:r>
        <w:rPr>
          <w:rFonts w:hint="default" w:ascii="Times New Roman" w:hAnsi="Times New Roman" w:eastAsia="黑体" w:cs="Times New Roman"/>
          <w:b w:val="0"/>
          <w:bCs/>
          <w:i w:val="0"/>
          <w:caps w:val="0"/>
          <w:color w:val="333333"/>
          <w:spacing w:val="0"/>
          <w:sz w:val="32"/>
          <w:szCs w:val="32"/>
          <w:shd w:val="clear" w:fill="FFFFFF"/>
        </w:rPr>
        <w:t>一、总体情况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2023年牡丹江市文化广电和旅游局深入贯彻《中华人民共和国政府信息公开条例》及市政府有关政府信息公开的文件精神，健全完善了政务信息公开管理机构，明确部门责任，完善工作程序，有序开展政府信息公开工作。</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Times New Roman"/>
          <w:sz w:val="32"/>
          <w:szCs w:val="32"/>
          <w:lang w:val="en-US" w:eastAsia="zh-CN"/>
        </w:rPr>
      </w:pPr>
      <w:r>
        <w:rPr>
          <w:rFonts w:hint="eastAsia" w:ascii="楷体_GB2312" w:hAnsi="楷体_GB2312" w:eastAsia="楷体_GB2312" w:cs="楷体_GB2312"/>
          <w:b/>
          <w:bCs/>
          <w:sz w:val="32"/>
          <w:szCs w:val="32"/>
          <w:lang w:val="en-US" w:eastAsia="zh-CN"/>
        </w:rPr>
        <w:t>（一）主动公开情况</w:t>
      </w:r>
      <w:r>
        <w:rPr>
          <w:rFonts w:hint="eastAsia" w:ascii="Times New Roman" w:hAnsi="Times New Roman" w:eastAsia="仿宋_GB2312" w:cs="Times New Roman"/>
          <w:sz w:val="32"/>
          <w:szCs w:val="32"/>
          <w:lang w:val="en-US" w:eastAsia="zh-CN"/>
        </w:rPr>
        <w:t>。2023年，在市政府门户网站上，我局主动公开政府信息数量77条，主要涉及工作动态、政策解读、通知公告、文旅活动等内容。</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Times New Roman"/>
          <w:sz w:val="32"/>
          <w:szCs w:val="32"/>
          <w:lang w:val="en-US" w:eastAsia="zh-CN"/>
        </w:rPr>
      </w:pPr>
      <w:r>
        <w:rPr>
          <w:rFonts w:hint="eastAsia" w:ascii="楷体_GB2312" w:hAnsi="楷体_GB2312" w:eastAsia="楷体_GB2312" w:cs="楷体_GB2312"/>
          <w:b/>
          <w:bCs/>
          <w:sz w:val="32"/>
          <w:szCs w:val="32"/>
          <w:lang w:val="en-US" w:eastAsia="zh-CN"/>
        </w:rPr>
        <w:t>（二）依申请公开情况</w:t>
      </w:r>
      <w:r>
        <w:rPr>
          <w:rFonts w:hint="eastAsia" w:ascii="Times New Roman" w:hAnsi="Times New Roman" w:eastAsia="仿宋_GB2312" w:cs="Times New Roman"/>
          <w:sz w:val="32"/>
          <w:szCs w:val="32"/>
          <w:lang w:val="en-US" w:eastAsia="zh-CN"/>
        </w:rPr>
        <w:t>。全年未发生依申请公开信息的情况。</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Times New Roman"/>
          <w:sz w:val="32"/>
          <w:szCs w:val="32"/>
          <w:lang w:val="en-US" w:eastAsia="zh-CN"/>
        </w:rPr>
      </w:pPr>
      <w:r>
        <w:rPr>
          <w:rFonts w:hint="eastAsia" w:ascii="楷体_GB2312" w:hAnsi="楷体_GB2312" w:eastAsia="楷体_GB2312" w:cs="楷体_GB2312"/>
          <w:b/>
          <w:bCs/>
          <w:sz w:val="32"/>
          <w:szCs w:val="32"/>
          <w:lang w:val="en-US" w:eastAsia="zh-CN"/>
        </w:rPr>
        <w:t>（三）政府信息管理情况</w:t>
      </w:r>
      <w:r>
        <w:rPr>
          <w:rFonts w:hint="eastAsia" w:ascii="Times New Roman" w:hAnsi="Times New Roman" w:eastAsia="仿宋_GB2312" w:cs="Times New Roman"/>
          <w:sz w:val="32"/>
          <w:szCs w:val="32"/>
          <w:lang w:val="en-US" w:eastAsia="zh-CN"/>
        </w:rPr>
        <w:t>。结合干部职工岗位变化，及时调整了局政务信息公开工作领导小组和组成人员，负责日常督促指导和推进落实。修订和完善了《政务公开工作实施方案》《政务公开工作要点》，明确了公开内容、公开形式、责任科室等事项，将具体任务落实到具体科室和岗位人员。规范政府信息产生、流转、保管流程，建立健全信息发布机制、信息公开审核机制。加强信息化手段在政务信息管理中的运用，切实提高政府信息公开工作质效。</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Times New Roman"/>
          <w:sz w:val="32"/>
          <w:szCs w:val="32"/>
          <w:lang w:val="zh-CN" w:eastAsia="zh-CN"/>
        </w:rPr>
      </w:pPr>
      <w:r>
        <w:rPr>
          <w:rFonts w:hint="eastAsia" w:ascii="楷体_GB2312" w:hAnsi="楷体_GB2312" w:eastAsia="楷体_GB2312" w:cs="楷体_GB2312"/>
          <w:b/>
          <w:bCs/>
          <w:sz w:val="32"/>
          <w:szCs w:val="32"/>
          <w:lang w:val="en-US" w:eastAsia="zh-CN"/>
        </w:rPr>
        <w:t>（四）政府信息公开平台建设情况</w:t>
      </w:r>
      <w:r>
        <w:rPr>
          <w:rFonts w:hint="eastAsia" w:ascii="Times New Roman" w:hAnsi="Times New Roman" w:eastAsia="仿宋_GB2312" w:cs="Times New Roman"/>
          <w:sz w:val="32"/>
          <w:szCs w:val="32"/>
          <w:lang w:val="en-US" w:eastAsia="zh-CN"/>
        </w:rPr>
        <w:t>。一是采取设置公示板、电子显示屏、发布通知公告等方式，在办公场所、基层单位等公开公示各类政务信息，极大地方便了群众办事。二是充分利用微信公众号、抖音、快手发布信息动态，充分发挥新媒体平台辐射宣传作用，丰富和拓宽了政务公开途径。</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Times New Roman"/>
          <w:sz w:val="32"/>
          <w:szCs w:val="32"/>
          <w:lang w:val="zh-CN"/>
        </w:rPr>
      </w:pPr>
      <w:r>
        <w:rPr>
          <w:rFonts w:hint="default" w:ascii="楷体_GB2312" w:hAnsi="楷体_GB2312" w:eastAsia="楷体_GB2312" w:cs="楷体_GB2312"/>
          <w:b/>
          <w:bCs/>
          <w:sz w:val="32"/>
          <w:szCs w:val="32"/>
          <w:lang w:val="zh-CN" w:eastAsia="zh-CN"/>
        </w:rPr>
        <w:t>（</w:t>
      </w:r>
      <w:r>
        <w:rPr>
          <w:rFonts w:hint="eastAsia" w:ascii="楷体_GB2312" w:hAnsi="楷体_GB2312" w:eastAsia="楷体_GB2312" w:cs="楷体_GB2312"/>
          <w:b/>
          <w:bCs/>
          <w:sz w:val="32"/>
          <w:szCs w:val="32"/>
          <w:lang w:val="zh-CN" w:eastAsia="zh-CN"/>
        </w:rPr>
        <w:t>五）监督保障情况</w:t>
      </w:r>
      <w:r>
        <w:rPr>
          <w:rFonts w:hint="eastAsia" w:ascii="Times New Roman" w:hAnsi="Times New Roman" w:eastAsia="仿宋_GB2312" w:cs="Times New Roman"/>
          <w:sz w:val="32"/>
          <w:szCs w:val="32"/>
          <w:lang w:val="zh-CN"/>
        </w:rPr>
        <w:t>。严格执行政务督办机制，定期督促指导各科室落实政务公开要求，局政务公开领导小组每年对全局政务公开工作进行一次综合考核，考核评议结果计入科室单位年终考核内容。认真落实市政务公开办等部门对政务公开工作的指导建议，及时整改提升，不断巩固扩大政务公开成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宋体" w:cs="Times New Roman"/>
          <w:i w:val="0"/>
          <w:caps w:val="0"/>
          <w:color w:val="333333"/>
          <w:spacing w:val="0"/>
          <w:sz w:val="24"/>
          <w:szCs w:val="24"/>
        </w:rPr>
      </w:pPr>
      <w:r>
        <w:rPr>
          <w:rFonts w:hint="default" w:ascii="Times New Roman" w:hAnsi="Times New Roman" w:eastAsia="黑体" w:cs="Times New Roman"/>
          <w:b w:val="0"/>
          <w:bCs/>
          <w:i w:val="0"/>
          <w:caps w:val="0"/>
          <w:color w:val="333333"/>
          <w:spacing w:val="0"/>
          <w:sz w:val="32"/>
          <w:szCs w:val="32"/>
          <w:shd w:val="clear" w:fill="FFFFFF"/>
        </w:rPr>
        <w:t>二、主动公开政府信息情况</w:t>
      </w:r>
    </w:p>
    <w:tbl>
      <w:tblPr>
        <w:tblStyle w:val="5"/>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35"/>
        <w:gridCol w:w="2435"/>
        <w:gridCol w:w="2435"/>
        <w:gridCol w:w="2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本年</w:t>
            </w:r>
            <w:r>
              <w:rPr>
                <w:rFonts w:hint="default" w:ascii="Times New Roman" w:hAnsi="Times New Roman" w:eastAsia="宋体" w:cs="Times New Roman"/>
                <w:kern w:val="0"/>
                <w:sz w:val="20"/>
                <w:szCs w:val="20"/>
                <w:lang w:val="en-US" w:eastAsia="zh-CN" w:bidi="ar"/>
              </w:rPr>
              <w:t>制发件数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现行有效件</w:t>
            </w:r>
            <w:r>
              <w:rPr>
                <w:rFonts w:hint="default" w:ascii="Times New Roman" w:hAnsi="Times New Roman" w:eastAsia="宋体" w:cs="Times New Roman"/>
                <w:kern w:val="0"/>
                <w:sz w:val="20"/>
                <w:szCs w:val="20"/>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lang w:val="en-US"/>
              </w:rPr>
            </w:pPr>
            <w:r>
              <w:rPr>
                <w:rFonts w:hint="eastAsia" w:ascii="Times New Roman" w:hAnsi="Times New Roman" w:eastAsia="宋体" w:cs="Times New Roman"/>
                <w:color w:val="000000"/>
                <w:kern w:val="0"/>
                <w:sz w:val="20"/>
                <w:szCs w:val="20"/>
                <w:lang w:val="en-US" w:eastAsia="zh-CN" w:bidi="ar"/>
              </w:rPr>
              <w:t>0</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0</w:t>
            </w:r>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both"/>
        <w:textAlignment w:val="auto"/>
        <w:rPr>
          <w:rFonts w:hint="default" w:ascii="Times New Roman" w:hAnsi="Times New Roman" w:eastAsia="宋体" w:cs="Times New Roman"/>
          <w:b/>
          <w:i w:val="0"/>
          <w:caps w:val="0"/>
          <w:color w:val="333333"/>
          <w:spacing w:val="0"/>
          <w:sz w:val="24"/>
          <w:szCs w:val="24"/>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firstLine="640" w:firstLineChars="200"/>
        <w:jc w:val="both"/>
        <w:textAlignment w:val="auto"/>
        <w:rPr>
          <w:rFonts w:hint="eastAsia" w:ascii="黑体" w:hAnsi="黑体" w:eastAsia="黑体" w:cs="黑体"/>
          <w:b w:val="0"/>
          <w:bCs/>
          <w:i w:val="0"/>
          <w:caps w:val="0"/>
          <w:color w:val="333333"/>
          <w:spacing w:val="0"/>
          <w:sz w:val="32"/>
          <w:szCs w:val="32"/>
        </w:rPr>
      </w:pPr>
      <w:r>
        <w:rPr>
          <w:rFonts w:hint="eastAsia" w:ascii="黑体" w:hAnsi="黑体" w:eastAsia="黑体" w:cs="黑体"/>
          <w:b w:val="0"/>
          <w:bCs/>
          <w:i w:val="0"/>
          <w:caps w:val="0"/>
          <w:color w:val="333333"/>
          <w:spacing w:val="0"/>
          <w:sz w:val="32"/>
          <w:szCs w:val="32"/>
          <w:shd w:val="clear" w:fill="FFFFFF"/>
        </w:rPr>
        <w:t>三、收到和处理政府信息公开申请情况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20"/>
        <w:jc w:val="both"/>
        <w:textAlignment w:val="auto"/>
        <w:rPr>
          <w:rFonts w:hint="default" w:ascii="Times New Roman" w:hAnsi="Times New Roman" w:eastAsia="宋体" w:cs="Times New Roman"/>
          <w:i w:val="0"/>
          <w:caps w:val="0"/>
          <w:color w:val="333333"/>
          <w:spacing w:val="0"/>
          <w:sz w:val="24"/>
          <w:szCs w:val="24"/>
        </w:rPr>
      </w:pP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楷体" w:cs="Times New Roman"/>
                <w:kern w:val="0"/>
                <w:sz w:val="20"/>
                <w:szCs w:val="20"/>
                <w:lang w:val="en-US" w:eastAsia="zh-CN"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88"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法人或其他组织</w:t>
            </w:r>
          </w:p>
        </w:tc>
        <w:tc>
          <w:tcPr>
            <w:tcW w:w="689"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88"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其他</w:t>
            </w:r>
          </w:p>
        </w:tc>
        <w:tc>
          <w:tcPr>
            <w:tcW w:w="689"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eastAsia" w:ascii="Times New Roman" w:hAnsi="Times New Roman" w:cs="Times New Roman"/>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eastAsia" w:ascii="Times New Roman" w:hAnsi="Times New Roman" w:cs="Times New Roman"/>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三、本年度办理结果</w:t>
            </w:r>
          </w:p>
        </w:tc>
        <w:tc>
          <w:tcPr>
            <w:tcW w:w="4163"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（一）予以公开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lang w:val="en-US"/>
              </w:rPr>
            </w:pPr>
            <w:r>
              <w:rPr>
                <w:rFonts w:hint="eastAsia" w:ascii="Times New Roman" w:hAnsi="Times New Roman" w:cs="Times New Roman"/>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4163"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（二）部分公开</w:t>
            </w:r>
            <w:r>
              <w:rPr>
                <w:rFonts w:hint="default" w:ascii="Times New Roman" w:hAnsi="Times New Roman" w:eastAsia="楷体" w:cs="Times New Roman"/>
                <w:kern w:val="0"/>
                <w:sz w:val="20"/>
                <w:szCs w:val="20"/>
                <w:lang w:val="en-US" w:eastAsia="zh-CN" w:bidi="ar"/>
              </w:rPr>
              <w:t>（区分处理的，只计这一情形，不计其他情形）</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lang w:val="en-US"/>
              </w:rPr>
            </w:pPr>
            <w:r>
              <w:rPr>
                <w:rFonts w:hint="eastAsia" w:ascii="Times New Roman" w:hAnsi="Times New Roman" w:cs="Times New Roman"/>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（三）不予公开</w:t>
            </w: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1.属于国家秘密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2.其他法律行政法规禁止公开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3.危及“三安全一稳定”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4.保护第三方合法权益</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5.属于三类内部事务信息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（四）无法提供</w:t>
            </w: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（五）不予处理</w:t>
            </w: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2.重复申请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5.要求行政机关确认或重新出具已获取信息</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restart"/>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（六）其他处理</w:t>
            </w:r>
          </w:p>
        </w:tc>
        <w:tc>
          <w:tcPr>
            <w:tcW w:w="322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3.其他</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4163"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（七）总计</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四、结转下年度继续办理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0</w:t>
            </w:r>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黑体" w:hAnsi="黑体" w:eastAsia="黑体" w:cs="黑体"/>
          <w:b w:val="0"/>
          <w:bCs/>
          <w:i w:val="0"/>
          <w:caps w:val="0"/>
          <w:color w:val="333333"/>
          <w:spacing w:val="0"/>
          <w:sz w:val="32"/>
          <w:szCs w:val="32"/>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firstLine="640" w:firstLineChars="200"/>
        <w:jc w:val="both"/>
        <w:textAlignment w:val="auto"/>
        <w:rPr>
          <w:rFonts w:hint="eastAsia" w:ascii="黑体" w:hAnsi="黑体" w:eastAsia="黑体" w:cs="黑体"/>
          <w:b w:val="0"/>
          <w:bCs/>
          <w:i w:val="0"/>
          <w:caps w:val="0"/>
          <w:color w:val="333333"/>
          <w:spacing w:val="0"/>
          <w:sz w:val="32"/>
          <w:szCs w:val="32"/>
        </w:rPr>
      </w:pPr>
      <w:r>
        <w:rPr>
          <w:rFonts w:hint="eastAsia" w:ascii="黑体" w:hAnsi="黑体" w:eastAsia="黑体" w:cs="黑体"/>
          <w:b w:val="0"/>
          <w:bCs/>
          <w:i w:val="0"/>
          <w:caps w:val="0"/>
          <w:color w:val="333333"/>
          <w:spacing w:val="0"/>
          <w:sz w:val="32"/>
          <w:szCs w:val="32"/>
          <w:shd w:val="clear" w:fill="FFFFFF"/>
        </w:rPr>
        <w:t>四、政府信息公开行政复议、行政诉讼情况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eastAsia="宋体" w:cs="Times New Roman"/>
          <w:i w:val="0"/>
          <w:caps w:val="0"/>
          <w:color w:val="333333"/>
          <w:spacing w:val="0"/>
          <w:sz w:val="24"/>
          <w:szCs w:val="24"/>
        </w:rPr>
      </w:pP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其他</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尚未</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其他</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尚未</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其他</w:t>
            </w:r>
            <w:r>
              <w:rPr>
                <w:rFonts w:hint="default" w:ascii="Times New Roman" w:hAnsi="Times New Roman" w:eastAsia="宋体" w:cs="Times New Roman"/>
                <w:color w:val="000000"/>
                <w:kern w:val="0"/>
                <w:sz w:val="20"/>
                <w:szCs w:val="20"/>
                <w:lang w:val="en-US" w:eastAsia="zh-CN" w:bidi="ar"/>
              </w:rPr>
              <w:br w:type="textWrapping"/>
            </w:r>
            <w:r>
              <w:rPr>
                <w:rFonts w:hint="default" w:ascii="Times New Roman" w:hAnsi="Times New Roman" w:eastAsia="宋体" w:cs="Times New Roman"/>
                <w:color w:val="000000"/>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尚未</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eastAsia" w:ascii="Times New Roman" w:hAnsi="Times New Roman" w:eastAsia="黑体" w:cs="Times New Roman"/>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eastAsia" w:ascii="Times New Roman" w:hAnsi="Times New Roman" w:eastAsia="黑体" w:cs="Times New Roman"/>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0</w:t>
            </w:r>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both"/>
        <w:textAlignment w:val="auto"/>
        <w:rPr>
          <w:rFonts w:hint="default" w:ascii="Times New Roman" w:hAnsi="Times New Roman" w:eastAsia="黑体" w:cs="Times New Roman"/>
          <w:b w:val="0"/>
          <w:bCs/>
          <w:i w:val="0"/>
          <w:caps w:val="0"/>
          <w:color w:val="333333"/>
          <w:spacing w:val="0"/>
          <w:sz w:val="32"/>
          <w:szCs w:val="32"/>
          <w:shd w:val="clear" w:fill="FFFFFF"/>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default" w:ascii="Times New Roman" w:hAnsi="Times New Roman" w:eastAsia="黑体" w:cs="Times New Roman"/>
          <w:b w:val="0"/>
          <w:bCs/>
          <w:i w:val="0"/>
          <w:caps w:val="0"/>
          <w:color w:val="333333"/>
          <w:spacing w:val="0"/>
          <w:sz w:val="32"/>
          <w:szCs w:val="32"/>
          <w:shd w:val="clear" w:fill="FFFFFF"/>
        </w:rPr>
      </w:pPr>
      <w:r>
        <w:rPr>
          <w:rFonts w:hint="default" w:ascii="Times New Roman" w:hAnsi="Times New Roman" w:eastAsia="黑体" w:cs="Times New Roman"/>
          <w:b w:val="0"/>
          <w:bCs/>
          <w:i w:val="0"/>
          <w:caps w:val="0"/>
          <w:color w:val="333333"/>
          <w:spacing w:val="0"/>
          <w:sz w:val="32"/>
          <w:szCs w:val="32"/>
          <w:shd w:val="clear" w:fill="FFFFFF"/>
        </w:rPr>
        <w:t>五、存在的主要问题及改进情况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宋体" w:eastAsia="仿宋_GB2312" w:cs="仿宋_GB2312"/>
          <w:i w:val="0"/>
          <w:caps w:val="0"/>
          <w:color w:val="333333"/>
          <w:spacing w:val="0"/>
          <w:sz w:val="32"/>
          <w:szCs w:val="32"/>
          <w:shd w:val="clear" w:fill="FFFFFF"/>
        </w:rPr>
      </w:pPr>
      <w:r>
        <w:rPr>
          <w:rFonts w:ascii="仿宋_GB2312" w:hAnsi="宋体" w:eastAsia="仿宋_GB2312" w:cs="仿宋_GB2312"/>
          <w:i w:val="0"/>
          <w:caps w:val="0"/>
          <w:color w:val="333333"/>
          <w:spacing w:val="0"/>
          <w:sz w:val="32"/>
          <w:szCs w:val="32"/>
          <w:shd w:val="clear" w:fill="FFFFFF"/>
        </w:rPr>
        <w:t>202</w:t>
      </w:r>
      <w:r>
        <w:rPr>
          <w:rFonts w:hint="eastAsia" w:ascii="仿宋_GB2312" w:hAnsi="宋体" w:eastAsia="仿宋_GB2312" w:cs="仿宋_GB2312"/>
          <w:i w:val="0"/>
          <w:caps w:val="0"/>
          <w:color w:val="333333"/>
          <w:spacing w:val="0"/>
          <w:sz w:val="32"/>
          <w:szCs w:val="32"/>
          <w:shd w:val="clear" w:fill="FFFFFF"/>
          <w:lang w:val="en-US" w:eastAsia="zh-CN"/>
        </w:rPr>
        <w:t>3</w:t>
      </w:r>
      <w:r>
        <w:rPr>
          <w:rFonts w:ascii="仿宋_GB2312" w:hAnsi="宋体" w:eastAsia="仿宋_GB2312" w:cs="仿宋_GB2312"/>
          <w:i w:val="0"/>
          <w:caps w:val="0"/>
          <w:color w:val="333333"/>
          <w:spacing w:val="0"/>
          <w:sz w:val="32"/>
          <w:szCs w:val="32"/>
          <w:shd w:val="clear" w:fill="FFFFFF"/>
        </w:rPr>
        <w:t>年，我局政府信息公开工作虽然取得了一定成绩，但依</w:t>
      </w:r>
      <w:r>
        <w:rPr>
          <w:rFonts w:hint="eastAsia" w:ascii="仿宋_GB2312" w:hAnsi="宋体" w:eastAsia="仿宋_GB2312" w:cs="仿宋_GB2312"/>
          <w:i w:val="0"/>
          <w:caps w:val="0"/>
          <w:color w:val="333333"/>
          <w:spacing w:val="0"/>
          <w:sz w:val="32"/>
          <w:szCs w:val="32"/>
          <w:shd w:val="clear" w:fill="FFFFFF"/>
        </w:rPr>
        <w:t>申请公开程序不完善、答复意见不规范等问题依然存在。对此，我局对已申请公开工作进行了全面梳理，进一步完善了受理、公开、审批、存档程序，并对答复意见等书面材料从格式、文号、内容等方面进行了规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黑体" w:cs="Times New Roman"/>
          <w:b w:val="0"/>
          <w:bCs/>
          <w:i w:val="0"/>
          <w:caps w:val="0"/>
          <w:color w:val="333333"/>
          <w:spacing w:val="0"/>
          <w:sz w:val="32"/>
          <w:szCs w:val="32"/>
          <w:shd w:val="clear" w:fill="FFFFFF"/>
        </w:rPr>
      </w:pPr>
      <w:r>
        <w:rPr>
          <w:rFonts w:hint="default" w:ascii="Times New Roman" w:hAnsi="Times New Roman" w:eastAsia="黑体" w:cs="Times New Roman"/>
          <w:b w:val="0"/>
          <w:bCs/>
          <w:i w:val="0"/>
          <w:caps w:val="0"/>
          <w:color w:val="333333"/>
          <w:spacing w:val="0"/>
          <w:sz w:val="32"/>
          <w:szCs w:val="32"/>
          <w:shd w:val="clear" w:fill="FFFFFF"/>
        </w:rPr>
        <w:t>六、其他需要报告的事项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无。</w:t>
      </w:r>
    </w:p>
    <w:sectPr>
      <w:pgSz w:w="11906" w:h="16838"/>
      <w:pgMar w:top="0" w:right="1800" w:bottom="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lOThjZGE0YmFmYTIxNjg1NDJkOTMwZjJhNTYxNzYifQ=="/>
  </w:docVars>
  <w:rsids>
    <w:rsidRoot w:val="00172A27"/>
    <w:rsid w:val="0258580A"/>
    <w:rsid w:val="0345796F"/>
    <w:rsid w:val="04CA662C"/>
    <w:rsid w:val="075653F3"/>
    <w:rsid w:val="09F45898"/>
    <w:rsid w:val="1D504ED1"/>
    <w:rsid w:val="1DD70186"/>
    <w:rsid w:val="22A5745F"/>
    <w:rsid w:val="28F17B49"/>
    <w:rsid w:val="2B8F0DCC"/>
    <w:rsid w:val="2BE327AE"/>
    <w:rsid w:val="2EA32862"/>
    <w:rsid w:val="2EF60606"/>
    <w:rsid w:val="37244721"/>
    <w:rsid w:val="390F0946"/>
    <w:rsid w:val="417C704F"/>
    <w:rsid w:val="440C524C"/>
    <w:rsid w:val="4787207C"/>
    <w:rsid w:val="478B5D0B"/>
    <w:rsid w:val="48C41208"/>
    <w:rsid w:val="531629DC"/>
    <w:rsid w:val="5477051E"/>
    <w:rsid w:val="54BB77DE"/>
    <w:rsid w:val="5EEECE8A"/>
    <w:rsid w:val="63243D6E"/>
    <w:rsid w:val="671B41ED"/>
    <w:rsid w:val="6B597140"/>
    <w:rsid w:val="6D582FCD"/>
    <w:rsid w:val="6DC43F63"/>
    <w:rsid w:val="745A3064"/>
    <w:rsid w:val="76374200"/>
    <w:rsid w:val="77B71BF1"/>
    <w:rsid w:val="7D9FA049"/>
    <w:rsid w:val="7E621FAE"/>
    <w:rsid w:val="7FC30961"/>
    <w:rsid w:val="7FD6074F"/>
    <w:rsid w:val="7FFF84AE"/>
    <w:rsid w:val="F4FECB0E"/>
    <w:rsid w:val="F87B83A2"/>
    <w:rsid w:val="FB7E80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27</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2021-12-03T00:31:00Z</dcterms:created>
  <dc:creator>Administrator</dc:creator>
  <cp:lastModifiedBy>WPS_1172285545</cp:lastModifiedBy>
  <cp:lastPrinted>2023-01-14T00:22:00Z</cp:lastPrinted>
  <dcterms:modified xsi:type="dcterms:W3CDTF">2024-01-18T10:51:29Z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50D78D6E833F43EA907D257A76E2F9E5_12</vt:lpwstr>
  </property>
</Properties>
</file>