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牡丹江市市场监督管理局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lang w:eastAsia="zh-CN"/>
        </w:rPr>
        <w:t>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楷体" w:hAnsi="楷体" w:eastAsia="楷体" w:cs="楷体"/>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202</w:t>
      </w:r>
      <w:r>
        <w:rPr>
          <w:rFonts w:hint="eastAsia" w:ascii="楷体" w:hAnsi="楷体" w:eastAsia="楷体" w:cs="楷体"/>
          <w:b/>
          <w:bCs/>
          <w:sz w:val="32"/>
          <w:szCs w:val="32"/>
          <w:lang w:val="en-US" w:eastAsia="zh-CN"/>
        </w:rPr>
        <w:t>3</w:t>
      </w:r>
      <w:r>
        <w:rPr>
          <w:rFonts w:hint="eastAsia" w:ascii="楷体" w:hAnsi="楷体" w:eastAsia="楷体" w:cs="楷体"/>
          <w:b/>
          <w:bCs/>
          <w:sz w:val="32"/>
          <w:szCs w:val="32"/>
          <w:lang w:eastAsia="zh-CN"/>
        </w:rPr>
        <w:t>年1月</w:t>
      </w:r>
      <w:r>
        <w:rPr>
          <w:rFonts w:hint="eastAsia" w:ascii="楷体" w:hAnsi="楷体" w:eastAsia="楷体" w:cs="楷体"/>
          <w:b/>
          <w:bCs/>
          <w:sz w:val="32"/>
          <w:szCs w:val="32"/>
          <w:lang w:val="en-US" w:eastAsia="zh-CN"/>
        </w:rPr>
        <w:t>11</w:t>
      </w:r>
      <w:r>
        <w:rPr>
          <w:rFonts w:hint="eastAsia" w:ascii="楷体" w:hAnsi="楷体" w:eastAsia="楷体" w:cs="楷体"/>
          <w:b/>
          <w:bCs/>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楷体" w:hAnsi="楷体" w:eastAsia="楷体" w:cs="楷体"/>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按照《中华人民共和国政府信息公开</w:t>
      </w:r>
      <w:bookmarkStart w:id="0" w:name="_GoBack"/>
      <w:bookmarkEnd w:id="0"/>
      <w:r>
        <w:rPr>
          <w:rFonts w:hint="eastAsia" w:ascii="仿宋" w:hAnsi="仿宋" w:eastAsia="仿宋" w:cs="仿宋"/>
          <w:sz w:val="32"/>
          <w:szCs w:val="32"/>
          <w:lang w:val="en-US" w:eastAsia="zh-CN"/>
        </w:rPr>
        <w:t>条例》要求,现将牡丹江市市场监督管理局2022年政府信息公开工作报告如下(报告中涉及数据时间为2022年1月1日-12月31日)。</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一、总体情况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牡丹江市市场监督管理局坚持以习近平新时代中国特色社会主义思想为指导，认真落实党中央、国务院、省委、省政府和市委、市政府关于政务公开的决策部署，立足新发展阶段、贯彻新发展理念、构建新发展格局，努力做好政务公开工作，推动政府决策和管理服务更加透明规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（一）主动公开。</w:t>
      </w:r>
      <w:r>
        <w:rPr>
          <w:rFonts w:hint="eastAsia" w:ascii="仿宋" w:hAnsi="仿宋" w:eastAsia="仿宋" w:cs="仿宋"/>
          <w:sz w:val="32"/>
          <w:szCs w:val="32"/>
          <w:lang w:val="en-US" w:eastAsia="zh-CN"/>
        </w:rPr>
        <w:t>畅通网上公开渠道，全面主动公开信息。扎实做好政务媒体的日常维护工作，确保常态化信息发布等功能正常。强化政策宣传互动，提高信息公开实效。认真完成规范性文件的清理和发布工作，</w:t>
      </w:r>
      <w:r>
        <w:rPr>
          <w:rFonts w:hint="eastAsia" w:ascii="仿宋" w:hAnsi="仿宋" w:eastAsia="仿宋" w:cs="仿宋"/>
          <w:sz w:val="32"/>
          <w:szCs w:val="32"/>
        </w:rPr>
        <w:t>共清理行政规范性文件13件</w:t>
      </w:r>
      <w:r>
        <w:rPr>
          <w:rFonts w:hint="eastAsia" w:ascii="仿宋" w:hAnsi="仿宋" w:eastAsia="仿宋" w:cs="仿宋"/>
          <w:sz w:val="32"/>
          <w:szCs w:val="32"/>
          <w:lang w:eastAsia="zh-CN"/>
        </w:rPr>
        <w:t>，制发规范性文件</w:t>
      </w:r>
      <w:r>
        <w:rPr>
          <w:rFonts w:hint="eastAsia" w:ascii="仿宋" w:hAnsi="仿宋" w:eastAsia="仿宋" w:cs="仿宋"/>
          <w:sz w:val="32"/>
          <w:szCs w:val="32"/>
          <w:lang w:val="en-US" w:eastAsia="zh-CN"/>
        </w:rPr>
        <w:t>4个，并及时发布政策解读。全面加强食品信息公开力度，</w:t>
      </w:r>
      <w:r>
        <w:rPr>
          <w:rFonts w:ascii="仿宋_GB2312" w:hAnsi="宋体" w:eastAsia="仿宋_GB2312" w:cs="仿宋_GB2312"/>
          <w:i w:val="0"/>
          <w:caps w:val="0"/>
          <w:color w:val="333333"/>
          <w:spacing w:val="0"/>
          <w:sz w:val="31"/>
          <w:szCs w:val="31"/>
          <w:shd w:val="clear" w:fill="FFFFFF"/>
        </w:rPr>
        <w:t>主动发布不合格食品核查处置情况</w:t>
      </w:r>
      <w:r>
        <w:rPr>
          <w:rFonts w:hint="eastAsia" w:ascii="仿宋_GB2312" w:hAnsi="宋体" w:eastAsia="仿宋_GB2312" w:cs="仿宋_GB2312"/>
          <w:i w:val="0"/>
          <w:caps w:val="0"/>
          <w:color w:val="333333"/>
          <w:spacing w:val="0"/>
          <w:sz w:val="31"/>
          <w:szCs w:val="31"/>
          <w:shd w:val="clear" w:fill="FFFFFF"/>
          <w:lang w:eastAsia="zh-CN"/>
        </w:rPr>
        <w:t>信息</w:t>
      </w:r>
      <w:r>
        <w:rPr>
          <w:rFonts w:hint="eastAsia" w:ascii="仿宋_GB2312" w:hAnsi="宋体" w:eastAsia="仿宋_GB2312" w:cs="仿宋_GB2312"/>
          <w:i w:val="0"/>
          <w:caps w:val="0"/>
          <w:color w:val="333333"/>
          <w:spacing w:val="0"/>
          <w:sz w:val="31"/>
          <w:szCs w:val="31"/>
          <w:shd w:val="clear" w:fill="FFFFFF"/>
          <w:lang w:val="en-US" w:eastAsia="zh-CN"/>
        </w:rPr>
        <w:t>183条。</w:t>
      </w:r>
      <w:r>
        <w:rPr>
          <w:rFonts w:hint="eastAsia" w:ascii="仿宋" w:hAnsi="仿宋" w:eastAsia="仿宋" w:cs="仿宋"/>
          <w:sz w:val="32"/>
          <w:szCs w:val="32"/>
          <w:lang w:val="en-US" w:eastAsia="zh-CN"/>
        </w:rPr>
        <w:t>依托全市政府信息公开平台，发布部门文件、行政执法、涉企信息等28条，充分保证社会群众对市场监管工作的知情权、参与权和监督权，强化政府门户网站作为政务公开窗口的作用，提升企业和公众体验感。</w:t>
      </w:r>
    </w:p>
    <w:p>
      <w:pPr>
        <w:keepNext w:val="0"/>
        <w:keepLines w:val="0"/>
        <w:pageBreakBefore w:val="0"/>
        <w:kinsoku/>
        <w:overflowPunct/>
        <w:topLinePunct w:val="0"/>
        <w:autoSpaceDE/>
        <w:autoSpaceDN/>
        <w:bidi w:val="0"/>
        <w:adjustRightInd/>
        <w:snapToGrid/>
        <w:spacing w:line="560" w:lineRule="exact"/>
        <w:ind w:firstLine="643" w:firstLineChars="200"/>
        <w:jc w:val="both"/>
        <w:textAlignment w:val="auto"/>
        <w:outlineLvl w:val="9"/>
        <w:rPr>
          <w:rFonts w:hint="default" w:ascii="仿宋" w:hAnsi="仿宋" w:eastAsia="仿宋" w:cs="仿宋"/>
          <w:b w:val="0"/>
          <w:color w:val="000000"/>
          <w:kern w:val="0"/>
          <w:sz w:val="32"/>
          <w:szCs w:val="32"/>
          <w:u w:val="none"/>
          <w:lang w:val="en-US" w:eastAsia="zh-CN" w:bidi="ar"/>
        </w:rPr>
      </w:pPr>
      <w:r>
        <w:rPr>
          <w:rFonts w:hint="eastAsia" w:ascii="楷体" w:hAnsi="楷体" w:eastAsia="楷体" w:cs="楷体"/>
          <w:b/>
          <w:bCs/>
          <w:color w:val="000000"/>
          <w:kern w:val="0"/>
          <w:sz w:val="32"/>
          <w:szCs w:val="32"/>
          <w:u w:val="none"/>
          <w:lang w:val="en-US" w:eastAsia="zh-CN" w:bidi="ar"/>
        </w:rPr>
        <w:t>（二）依申请公开。</w:t>
      </w:r>
      <w:r>
        <w:rPr>
          <w:rFonts w:hint="eastAsia" w:ascii="仿宋" w:hAnsi="仿宋" w:eastAsia="仿宋" w:cs="仿宋"/>
          <w:b w:val="0"/>
          <w:color w:val="000000"/>
          <w:kern w:val="0"/>
          <w:sz w:val="32"/>
          <w:szCs w:val="32"/>
          <w:u w:val="none"/>
          <w:lang w:val="en-US" w:eastAsia="zh-CN" w:bidi="ar"/>
        </w:rPr>
        <w:t>2022</w:t>
      </w:r>
      <w:r>
        <w:rPr>
          <w:rFonts w:hint="default" w:ascii="仿宋" w:hAnsi="仿宋" w:eastAsia="仿宋" w:cs="仿宋"/>
          <w:b w:val="0"/>
          <w:color w:val="000000"/>
          <w:kern w:val="0"/>
          <w:sz w:val="32"/>
          <w:szCs w:val="32"/>
          <w:u w:val="none"/>
          <w:lang w:val="en-US" w:eastAsia="zh-CN" w:bidi="ar"/>
        </w:rPr>
        <w:t>年</w:t>
      </w:r>
      <w:r>
        <w:rPr>
          <w:rFonts w:hint="eastAsia" w:ascii="仿宋" w:hAnsi="仿宋" w:eastAsia="仿宋" w:cs="仿宋"/>
          <w:b w:val="0"/>
          <w:color w:val="000000"/>
          <w:kern w:val="0"/>
          <w:sz w:val="32"/>
          <w:szCs w:val="32"/>
          <w:u w:val="none"/>
          <w:lang w:val="en-US" w:eastAsia="zh-CN" w:bidi="ar"/>
        </w:rPr>
        <w:t>市场监管</w:t>
      </w:r>
      <w:r>
        <w:rPr>
          <w:rFonts w:hint="default" w:ascii="仿宋" w:hAnsi="仿宋" w:eastAsia="仿宋" w:cs="仿宋"/>
          <w:b w:val="0"/>
          <w:color w:val="000000"/>
          <w:kern w:val="0"/>
          <w:sz w:val="32"/>
          <w:szCs w:val="32"/>
          <w:u w:val="none"/>
          <w:lang w:val="en-US" w:eastAsia="zh-CN" w:bidi="ar"/>
        </w:rPr>
        <w:t>局没有收到任何依申请公开政府信息的申请。</w:t>
      </w:r>
    </w:p>
    <w:p>
      <w:pPr>
        <w:keepNext w:val="0"/>
        <w:keepLines w:val="0"/>
        <w:pageBreakBefore w:val="0"/>
        <w:kinsoku/>
        <w:overflowPunct/>
        <w:topLinePunct w:val="0"/>
        <w:autoSpaceDE/>
        <w:autoSpaceDN/>
        <w:bidi w:val="0"/>
        <w:adjustRightInd/>
        <w:snapToGrid/>
        <w:spacing w:line="560" w:lineRule="exact"/>
        <w:ind w:firstLine="643"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bCs/>
          <w:color w:val="000000"/>
          <w:kern w:val="0"/>
          <w:sz w:val="32"/>
          <w:szCs w:val="32"/>
          <w:u w:val="none"/>
          <w:lang w:val="en-US" w:eastAsia="zh-CN" w:bidi="ar"/>
        </w:rPr>
        <w:t>（三）政府信息管理。</w:t>
      </w:r>
      <w:r>
        <w:rPr>
          <w:rFonts w:hint="eastAsia" w:ascii="仿宋" w:hAnsi="仿宋" w:eastAsia="仿宋" w:cs="仿宋"/>
          <w:sz w:val="32"/>
          <w:szCs w:val="32"/>
          <w:lang w:val="en-US" w:eastAsia="zh-CN"/>
        </w:rPr>
        <w:t>提高信息公开质量，提升群众满意度。严格政务媒体管理，明确信息发布范围、信息发布时限、信息保障责任等事项，将政务信息发布工作明确到岗、落实到人，确保信息发布的及时性。落实信息审查机制，所有对外发布的信息，严格落实“三审三核”机制，保证信息的事实准确、依据合法、行文规范。</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仿宋" w:hAnsi="仿宋" w:eastAsia="仿宋" w:cs="仿宋"/>
          <w:b w:val="0"/>
          <w:color w:val="000000"/>
          <w:kern w:val="0"/>
          <w:sz w:val="32"/>
          <w:szCs w:val="32"/>
          <w:u w:val="none"/>
          <w:lang w:val="en-US" w:eastAsia="zh-CN" w:bidi="ar"/>
        </w:rPr>
      </w:pPr>
      <w:r>
        <w:rPr>
          <w:rFonts w:hint="eastAsia" w:ascii="楷体" w:hAnsi="楷体" w:eastAsia="楷体" w:cs="楷体"/>
          <w:b/>
          <w:bCs/>
          <w:color w:val="000000"/>
          <w:kern w:val="0"/>
          <w:sz w:val="32"/>
          <w:szCs w:val="32"/>
          <w:u w:val="none"/>
          <w:lang w:val="en-US" w:eastAsia="zh-CN" w:bidi="ar"/>
        </w:rPr>
        <w:t>（四）政府信息公开平台建设。</w:t>
      </w:r>
      <w:r>
        <w:rPr>
          <w:rFonts w:ascii="仿宋_GB2312" w:hAnsi="宋体" w:eastAsia="仿宋_GB2312" w:cs="仿宋_GB2312"/>
          <w:i w:val="0"/>
          <w:caps w:val="0"/>
          <w:color w:val="333333"/>
          <w:spacing w:val="0"/>
          <w:sz w:val="31"/>
          <w:szCs w:val="31"/>
          <w:shd w:val="clear" w:fill="FFFFFF"/>
        </w:rPr>
        <w:t>严格按照全市政府信息公开标准化管理的要求，</w:t>
      </w:r>
      <w:r>
        <w:rPr>
          <w:rFonts w:hint="eastAsia" w:ascii="仿宋_GB2312" w:hAnsi="宋体" w:eastAsia="仿宋_GB2312" w:cs="仿宋_GB2312"/>
          <w:i w:val="0"/>
          <w:caps w:val="0"/>
          <w:color w:val="333333"/>
          <w:spacing w:val="0"/>
          <w:sz w:val="31"/>
          <w:szCs w:val="31"/>
          <w:shd w:val="clear" w:fill="FFFFFF"/>
        </w:rPr>
        <w:t>推进政府信息公开标准化管理</w:t>
      </w:r>
      <w:r>
        <w:rPr>
          <w:rFonts w:hint="eastAsia" w:ascii="仿宋_GB2312" w:hAnsi="宋体" w:eastAsia="仿宋_GB2312" w:cs="仿宋_GB2312"/>
          <w:i w:val="0"/>
          <w:caps w:val="0"/>
          <w:color w:val="333333"/>
          <w:spacing w:val="0"/>
          <w:sz w:val="31"/>
          <w:szCs w:val="31"/>
          <w:shd w:val="clear" w:fill="FFFFFF"/>
          <w:lang w:eastAsia="zh-CN"/>
        </w:rPr>
        <w:t>，</w:t>
      </w:r>
      <w:r>
        <w:rPr>
          <w:rFonts w:hint="eastAsia" w:ascii="仿宋_GB2312" w:hAnsi="宋体" w:eastAsia="仿宋_GB2312" w:cs="仿宋_GB2312"/>
          <w:i w:val="0"/>
          <w:caps w:val="0"/>
          <w:color w:val="333333"/>
          <w:spacing w:val="0"/>
          <w:sz w:val="31"/>
          <w:szCs w:val="31"/>
          <w:shd w:val="clear" w:fill="FFFFFF"/>
          <w:lang w:val="en-US" w:eastAsia="zh-CN"/>
        </w:rPr>
        <w:t>2022年，</w:t>
      </w:r>
      <w:r>
        <w:rPr>
          <w:rFonts w:ascii="仿宋_GB2312" w:hAnsi="宋体" w:eastAsia="仿宋_GB2312" w:cs="仿宋_GB2312"/>
          <w:i w:val="0"/>
          <w:caps w:val="0"/>
          <w:color w:val="333333"/>
          <w:spacing w:val="0"/>
          <w:sz w:val="31"/>
          <w:szCs w:val="31"/>
          <w:shd w:val="clear" w:fill="FFFFFF"/>
        </w:rPr>
        <w:t>在市场监管局政府信息公开专栏共发布各类信息</w:t>
      </w:r>
      <w:r>
        <w:rPr>
          <w:rFonts w:hint="eastAsia" w:ascii="仿宋_GB2312" w:hAnsi="宋体" w:eastAsia="仿宋_GB2312" w:cs="仿宋_GB2312"/>
          <w:i w:val="0"/>
          <w:caps w:val="0"/>
          <w:color w:val="333333"/>
          <w:spacing w:val="0"/>
          <w:sz w:val="31"/>
          <w:szCs w:val="31"/>
          <w:shd w:val="clear" w:fill="FFFFFF"/>
          <w:lang w:val="en-US" w:eastAsia="zh-CN"/>
        </w:rPr>
        <w:t>220</w:t>
      </w:r>
      <w:r>
        <w:rPr>
          <w:rFonts w:ascii="仿宋_GB2312" w:hAnsi="宋体" w:eastAsia="仿宋_GB2312" w:cs="仿宋_GB2312"/>
          <w:i w:val="0"/>
          <w:caps w:val="0"/>
          <w:color w:val="333333"/>
          <w:spacing w:val="0"/>
          <w:sz w:val="31"/>
          <w:szCs w:val="31"/>
          <w:shd w:val="clear" w:fill="FFFFFF"/>
        </w:rPr>
        <w:t>条</w:t>
      </w:r>
      <w:r>
        <w:rPr>
          <w:rFonts w:hint="eastAsia" w:ascii="仿宋_GB2312" w:hAnsi="宋体" w:eastAsia="仿宋_GB2312" w:cs="仿宋_GB2312"/>
          <w:i w:val="0"/>
          <w:caps w:val="0"/>
          <w:color w:val="333333"/>
          <w:spacing w:val="0"/>
          <w:sz w:val="31"/>
          <w:szCs w:val="31"/>
          <w:shd w:val="clear" w:fill="FFFFFF"/>
        </w:rPr>
        <w:t>。</w:t>
      </w:r>
      <w:r>
        <w:rPr>
          <w:rFonts w:hint="eastAsia" w:ascii="仿宋" w:hAnsi="仿宋" w:eastAsia="仿宋" w:cs="仿宋"/>
          <w:sz w:val="32"/>
          <w:szCs w:val="32"/>
          <w:lang w:val="en-US" w:eastAsia="zh-CN"/>
        </w:rPr>
        <w:t>不断加强新媒体建设，以“牡丹江市场监管局”公众号为载体，在固有模式基础上，将政策解读、普及法律常识、疫情防控、党史教育、消费提示等内容纳入宣传内容，积极发挥新媒体宣传作用，</w:t>
      </w:r>
      <w:r>
        <w:rPr>
          <w:rFonts w:hint="eastAsia" w:ascii="仿宋" w:hAnsi="仿宋" w:eastAsia="仿宋" w:cs="仿宋"/>
          <w:b w:val="0"/>
          <w:color w:val="000000"/>
          <w:kern w:val="0"/>
          <w:sz w:val="32"/>
          <w:szCs w:val="32"/>
          <w:u w:val="none"/>
          <w:lang w:val="en-US" w:eastAsia="zh-CN" w:bidi="ar"/>
        </w:rPr>
        <w:t>发布信息452篇，累计阅读次数125620次，</w:t>
      </w:r>
      <w:r>
        <w:rPr>
          <w:rFonts w:hint="eastAsia" w:ascii="仿宋" w:hAnsi="仿宋" w:eastAsia="仿宋" w:cs="仿宋"/>
          <w:sz w:val="32"/>
          <w:szCs w:val="32"/>
          <w:lang w:val="en-US" w:eastAsia="zh-CN"/>
        </w:rPr>
        <w:t>充分展现市场监管成果，扩大市场监管影响力，传递市场监管好声音，凝聚市场监管正能量</w:t>
      </w:r>
      <w:r>
        <w:rPr>
          <w:rFonts w:hint="eastAsia" w:ascii="仿宋" w:hAnsi="仿宋" w:eastAsia="仿宋" w:cs="仿宋"/>
          <w:b w:val="0"/>
          <w:color w:val="000000"/>
          <w:kern w:val="0"/>
          <w:sz w:val="32"/>
          <w:szCs w:val="32"/>
          <w:u w:val="none"/>
          <w:lang w:val="en-US" w:eastAsia="zh-CN" w:bidi="ar"/>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lang w:val="en-US" w:eastAsia="zh-CN"/>
        </w:rPr>
      </w:pPr>
      <w:r>
        <w:rPr>
          <w:rFonts w:hint="eastAsia" w:ascii="楷体" w:hAnsi="楷体" w:eastAsia="楷体" w:cs="楷体"/>
          <w:b/>
          <w:bCs/>
          <w:color w:val="000000"/>
          <w:kern w:val="0"/>
          <w:sz w:val="32"/>
          <w:szCs w:val="32"/>
          <w:u w:val="none"/>
          <w:lang w:val="en-US" w:eastAsia="zh-CN" w:bidi="ar"/>
        </w:rPr>
        <w:t>（五）监督保障。</w:t>
      </w:r>
      <w:r>
        <w:rPr>
          <w:rFonts w:hint="eastAsia" w:ascii="仿宋_GB2312" w:hAnsi="微软雅黑" w:eastAsia="仿宋_GB2312" w:cs="仿宋_GB2312"/>
          <w:i w:val="0"/>
          <w:caps w:val="0"/>
          <w:color w:val="333333"/>
          <w:spacing w:val="0"/>
          <w:sz w:val="31"/>
          <w:szCs w:val="31"/>
          <w:shd w:val="clear" w:fill="FFFFFF"/>
        </w:rPr>
        <w:t>在部门政府信息公开指南、联系电话、电子邮箱等信息，加强对政务公开工作的日常监督检查，确保内容及时更新。</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二、主动公开政府信息情况</w:t>
      </w:r>
    </w:p>
    <w:p>
      <w:pPr>
        <w:pStyle w:val="2"/>
        <w:rPr>
          <w:rFonts w:hint="eastAsia"/>
          <w:lang w:val="en-US" w:eastAsia="zh-CN"/>
        </w:rPr>
      </w:pPr>
    </w:p>
    <w:tbl>
      <w:tblPr>
        <w:tblStyle w:val="7"/>
        <w:tblW w:w="974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4</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4</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ascii="宋体" w:hAnsi="宋体" w:eastAsia="宋体" w:cs="宋体"/>
                <w:color w:val="000000"/>
                <w:kern w:val="0"/>
                <w:sz w:val="20"/>
                <w:szCs w:val="20"/>
                <w:lang w:val="en-US" w:eastAsia="zh-CN" w:bidi="ar"/>
              </w:rPr>
              <w:t>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eastAsia" w:ascii="宋体" w:eastAsiaTheme="minorEastAsia"/>
                <w:sz w:val="24"/>
                <w:szCs w:val="24"/>
                <w:lang w:val="en-US" w:eastAsia="zh-CN"/>
              </w:rPr>
            </w:pPr>
            <w:r>
              <w:rPr>
                <w:rFonts w:hint="eastAsia" w:ascii="宋体" w:hAnsi="宋体" w:eastAsia="宋体" w:cs="宋体"/>
                <w:color w:val="000000"/>
                <w:kern w:val="0"/>
                <w:sz w:val="20"/>
                <w:szCs w:val="20"/>
                <w:lang w:val="en-US" w:eastAsia="zh-CN" w:bidi="ar"/>
              </w:rPr>
              <w:t>0</w:t>
            </w:r>
          </w:p>
        </w:tc>
      </w:tr>
    </w:tbl>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三、收到和处理政府信息公开申请情况</w:t>
      </w:r>
    </w:p>
    <w:tbl>
      <w:tblPr>
        <w:tblStyle w:val="7"/>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jc w:val="cente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bl>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四、政府信息公开行政复议、行政诉讼情况</w:t>
      </w:r>
    </w:p>
    <w:tbl>
      <w:tblPr>
        <w:tblStyle w:val="7"/>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eastAsia" w:ascii="宋体"/>
                <w:sz w:val="24"/>
                <w:szCs w:val="24"/>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bl>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五、存在的主要问题及改进情况</w:t>
      </w:r>
    </w:p>
    <w:p>
      <w:pPr>
        <w:keepNext w:val="0"/>
        <w:keepLines w:val="0"/>
        <w:pageBreakBefore w:val="0"/>
        <w:kinsoku/>
        <w:overflowPunct/>
        <w:topLinePunct w:val="0"/>
        <w:autoSpaceDE/>
        <w:autoSpaceDN/>
        <w:bidi w:val="0"/>
        <w:adjustRightInd/>
        <w:snapToGrid/>
        <w:spacing w:line="560" w:lineRule="exact"/>
        <w:ind w:firstLine="643" w:firstLineChars="200"/>
        <w:jc w:val="both"/>
        <w:textAlignment w:val="auto"/>
        <w:outlineLvl w:val="9"/>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（一）存在的主要问题。</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仿宋" w:hAnsi="仿宋" w:eastAsia="仿宋" w:cs="仿宋"/>
          <w:b w:val="0"/>
          <w:color w:val="000000"/>
          <w:kern w:val="0"/>
          <w:sz w:val="32"/>
          <w:szCs w:val="32"/>
          <w:u w:val="none"/>
          <w:lang w:val="en-US" w:eastAsia="zh-CN" w:bidi="ar"/>
        </w:rPr>
      </w:pPr>
      <w:r>
        <w:rPr>
          <w:rFonts w:hint="eastAsia" w:ascii="仿宋" w:hAnsi="仿宋" w:eastAsia="仿宋" w:cs="仿宋"/>
          <w:b w:val="0"/>
          <w:color w:val="000000"/>
          <w:kern w:val="0"/>
          <w:sz w:val="32"/>
          <w:szCs w:val="32"/>
          <w:u w:val="none"/>
          <w:lang w:val="en-US" w:eastAsia="zh-CN" w:bidi="ar"/>
        </w:rPr>
        <w:t>对部分规范性文件、政策的解读形式不够丰富；对政府信息公开工作面临的新情况、新问题研究得还不够深；政务公开标准化规范化建设还需进一步加强。</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（二）改进情况。</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b w:val="0"/>
          <w:color w:val="000000"/>
          <w:kern w:val="0"/>
          <w:sz w:val="32"/>
          <w:szCs w:val="32"/>
          <w:u w:val="none"/>
          <w:lang w:val="en-US" w:eastAsia="zh-CN" w:bidi="ar"/>
        </w:rPr>
      </w:pPr>
      <w:r>
        <w:rPr>
          <w:rFonts w:hint="eastAsia" w:ascii="仿宋" w:hAnsi="仿宋" w:eastAsia="仿宋" w:cs="仿宋"/>
          <w:b w:val="0"/>
          <w:color w:val="000000"/>
          <w:kern w:val="0"/>
          <w:sz w:val="32"/>
          <w:szCs w:val="32"/>
          <w:u w:val="none"/>
          <w:lang w:val="en-US" w:eastAsia="zh-CN" w:bidi="ar"/>
        </w:rPr>
        <w:t>2023年，我局将以深入推进政务公开标准化规范化建设为抓手，进一步强化政务公开制度建设，提升政务公开质量和效率，扎实做好政府信息公开工作。</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color w:val="000000"/>
          <w:kern w:val="0"/>
          <w:sz w:val="32"/>
          <w:szCs w:val="32"/>
          <w:u w:val="none"/>
          <w:lang w:val="en-US" w:eastAsia="zh-CN" w:bidi="ar"/>
        </w:rPr>
      </w:pPr>
      <w:r>
        <w:rPr>
          <w:rFonts w:hint="eastAsia" w:ascii="黑体" w:hAnsi="黑体" w:eastAsia="黑体" w:cs="黑体"/>
          <w:b w:val="0"/>
          <w:color w:val="000000"/>
          <w:kern w:val="0"/>
          <w:sz w:val="32"/>
          <w:szCs w:val="32"/>
          <w:u w:val="none"/>
          <w:lang w:val="en-US" w:eastAsia="zh-CN" w:bidi="ar"/>
        </w:rPr>
        <w:t>六、其他需要报告的事项</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b w:val="0"/>
          <w:color w:val="000000"/>
          <w:kern w:val="0"/>
          <w:sz w:val="32"/>
          <w:szCs w:val="32"/>
          <w:u w:val="none"/>
          <w:lang w:val="en-US" w:eastAsia="zh-CN" w:bidi="ar"/>
        </w:rPr>
      </w:pPr>
      <w:r>
        <w:rPr>
          <w:rFonts w:hint="eastAsia" w:ascii="仿宋" w:hAnsi="仿宋" w:eastAsia="仿宋" w:cs="仿宋"/>
          <w:b w:val="0"/>
          <w:color w:val="000000"/>
          <w:kern w:val="0"/>
          <w:sz w:val="32"/>
          <w:szCs w:val="32"/>
          <w:u w:val="none"/>
          <w:lang w:val="en-US" w:eastAsia="zh-CN" w:bidi="ar"/>
        </w:rPr>
        <w:t>无</w:t>
      </w:r>
    </w:p>
    <w:sectPr>
      <w:pgSz w:w="11906" w:h="16838"/>
      <w:pgMar w:top="0" w:right="0" w:bottom="0" w:left="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35FED95"/>
    <w:rsid w:val="07EECA78"/>
    <w:rsid w:val="1C307689"/>
    <w:rsid w:val="222C09EC"/>
    <w:rsid w:val="26631ED4"/>
    <w:rsid w:val="37FFC6DF"/>
    <w:rsid w:val="4DD353F7"/>
    <w:rsid w:val="4E9E3B8F"/>
    <w:rsid w:val="57DFEA92"/>
    <w:rsid w:val="5EBF8020"/>
    <w:rsid w:val="5EF91DD9"/>
    <w:rsid w:val="66DF3FDF"/>
    <w:rsid w:val="6BEE4E84"/>
    <w:rsid w:val="6F59AC56"/>
    <w:rsid w:val="72EE6EF4"/>
    <w:rsid w:val="77FF5163"/>
    <w:rsid w:val="7BA7D4EC"/>
    <w:rsid w:val="7DFFA149"/>
    <w:rsid w:val="7E27E10B"/>
    <w:rsid w:val="7E385376"/>
    <w:rsid w:val="7EDBC09F"/>
    <w:rsid w:val="7FD9F036"/>
    <w:rsid w:val="7FFBB01A"/>
    <w:rsid w:val="9FCD68DF"/>
    <w:rsid w:val="A77694E4"/>
    <w:rsid w:val="AFB0BE37"/>
    <w:rsid w:val="B7FAD426"/>
    <w:rsid w:val="BFBA1321"/>
    <w:rsid w:val="D2E44E7E"/>
    <w:rsid w:val="D35FED95"/>
    <w:rsid w:val="D6EDFDFD"/>
    <w:rsid w:val="E2DAB23D"/>
    <w:rsid w:val="E7D3E0F3"/>
    <w:rsid w:val="F9FE7537"/>
    <w:rsid w:val="FB7F4F23"/>
    <w:rsid w:val="FCB763D4"/>
    <w:rsid w:val="FDBEC843"/>
    <w:rsid w:val="FDF32458"/>
    <w:rsid w:val="FEF3C2AA"/>
    <w:rsid w:val="FF6FA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0" w:after="0" w:afterAutospacing="0"/>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2021-12-07T10:21:00Z</dcterms:created>
  <dc:creator>greatwall</dc:creator>
  <cp:lastModifiedBy>Administrator</cp:lastModifiedBy>
  <cp:lastPrinted>2023-01-11T00:48:00Z</cp:lastPrinted>
  <dcterms:modified xsi:type="dcterms:W3CDTF">2023-01-17T03:11:47Z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