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5"/>
        <w:widowControl/>
        <w:pBdr>
          <w:top w:val="none" w:color="auto" w:sz="0" w:space="0"/>
          <w:left w:val="none" w:color="auto" w:sz="0" w:space="0"/>
          <w:bottom w:val="none" w:color="auto" w:sz="0" w:space="0"/>
          <w:right w:val="none" w:color="auto" w:sz="0" w:space="0"/>
        </w:pBdr>
        <w:wordWrap/>
        <w:adjustRightInd/>
        <w:snapToGrid/>
        <w:spacing w:before="0" w:beforeAutospacing="0" w:after="0" w:afterAutospacing="0" w:line="360" w:lineRule="auto"/>
        <w:jc w:val="center"/>
        <w:textAlignment w:val="auto"/>
        <w:rPr>
          <w:rStyle w:val="7"/>
          <w:rFonts w:hint="eastAsia" w:ascii="宋体" w:hAnsi="宋体" w:eastAsia="宋体" w:cs="宋体"/>
          <w:color w:val="auto"/>
          <w:spacing w:val="8"/>
          <w:sz w:val="44"/>
          <w:szCs w:val="44"/>
          <w:lang w:eastAsia="zh-CN"/>
        </w:rPr>
      </w:pPr>
      <w:r>
        <w:rPr>
          <w:rStyle w:val="7"/>
          <w:rFonts w:hint="eastAsia" w:ascii="宋体" w:hAnsi="宋体" w:eastAsia="宋体" w:cs="宋体"/>
          <w:color w:val="auto"/>
          <w:spacing w:val="8"/>
          <w:sz w:val="44"/>
          <w:szCs w:val="44"/>
          <w:lang w:eastAsia="zh-CN"/>
        </w:rPr>
        <w:t>牡丹江市公共资源交易中心</w:t>
      </w:r>
    </w:p>
    <w:p>
      <w:pPr>
        <w:pStyle w:val="5"/>
        <w:widowControl/>
        <w:pBdr>
          <w:top w:val="none" w:color="auto" w:sz="0" w:space="0"/>
          <w:left w:val="none" w:color="auto" w:sz="0" w:space="0"/>
          <w:bottom w:val="none" w:color="auto" w:sz="0" w:space="0"/>
          <w:right w:val="none" w:color="auto" w:sz="0" w:space="0"/>
        </w:pBdr>
        <w:wordWrap/>
        <w:adjustRightInd/>
        <w:snapToGrid/>
        <w:spacing w:before="0" w:beforeAutospacing="0" w:after="0" w:afterAutospacing="0" w:line="360" w:lineRule="auto"/>
        <w:jc w:val="center"/>
        <w:textAlignment w:val="auto"/>
        <w:rPr>
          <w:rStyle w:val="7"/>
          <w:rFonts w:hint="eastAsia" w:ascii="宋体" w:hAnsi="宋体" w:eastAsia="宋体" w:cs="宋体"/>
          <w:color w:val="auto"/>
          <w:spacing w:val="8"/>
          <w:sz w:val="44"/>
          <w:szCs w:val="44"/>
        </w:rPr>
      </w:pPr>
      <w:r>
        <w:rPr>
          <w:rStyle w:val="7"/>
          <w:rFonts w:hint="eastAsia" w:ascii="宋体" w:hAnsi="宋体" w:eastAsia="宋体" w:cs="宋体"/>
          <w:color w:val="auto"/>
          <w:spacing w:val="8"/>
          <w:sz w:val="44"/>
          <w:szCs w:val="44"/>
          <w:lang w:val="en-US" w:eastAsia="zh-CN"/>
        </w:rPr>
        <w:t>20</w:t>
      </w:r>
      <w:r>
        <w:rPr>
          <w:rStyle w:val="7"/>
          <w:rFonts w:hint="eastAsia" w:ascii="宋体" w:hAnsi="宋体" w:cs="宋体"/>
          <w:color w:val="auto"/>
          <w:spacing w:val="8"/>
          <w:sz w:val="44"/>
          <w:szCs w:val="44"/>
          <w:lang w:val="en-US" w:eastAsia="zh-CN"/>
        </w:rPr>
        <w:t>22</w:t>
      </w:r>
      <w:r>
        <w:rPr>
          <w:rStyle w:val="7"/>
          <w:rFonts w:hint="eastAsia" w:ascii="宋体" w:hAnsi="宋体" w:eastAsia="宋体" w:cs="宋体"/>
          <w:color w:val="auto"/>
          <w:spacing w:val="8"/>
          <w:sz w:val="44"/>
          <w:szCs w:val="44"/>
          <w:lang w:val="en-US" w:eastAsia="zh-CN"/>
        </w:rPr>
        <w:t>年</w:t>
      </w:r>
      <w:r>
        <w:rPr>
          <w:rStyle w:val="7"/>
          <w:rFonts w:hint="eastAsia" w:ascii="宋体" w:hAnsi="宋体" w:eastAsia="宋体" w:cs="宋体"/>
          <w:color w:val="auto"/>
          <w:spacing w:val="8"/>
          <w:sz w:val="44"/>
          <w:szCs w:val="44"/>
        </w:rPr>
        <w:t>政府信息公开工作年度报告</w:t>
      </w:r>
    </w:p>
    <w:p>
      <w:pPr>
        <w:pStyle w:val="5"/>
        <w:widowControl/>
        <w:pBdr>
          <w:top w:val="none" w:color="auto" w:sz="0" w:space="0"/>
          <w:left w:val="none" w:color="auto" w:sz="0" w:space="0"/>
          <w:bottom w:val="none" w:color="auto" w:sz="0" w:space="0"/>
          <w:right w:val="none" w:color="auto" w:sz="0" w:space="0"/>
        </w:pBdr>
        <w:wordWrap/>
        <w:adjustRightInd/>
        <w:snapToGrid/>
        <w:spacing w:before="0" w:beforeAutospacing="0" w:after="0" w:afterAutospacing="0" w:line="360" w:lineRule="auto"/>
        <w:jc w:val="center"/>
        <w:textAlignment w:val="auto"/>
        <w:rPr>
          <w:rStyle w:val="7"/>
          <w:rFonts w:hint="eastAsia" w:ascii="宋体" w:hAnsi="宋体" w:eastAsia="宋体" w:cs="宋体"/>
          <w:color w:val="auto"/>
          <w:spacing w:val="8"/>
          <w:sz w:val="44"/>
          <w:szCs w:val="44"/>
        </w:rPr>
      </w:pPr>
    </w:p>
    <w:p>
      <w:pPr>
        <w:widowControl w:val="0"/>
        <w:wordWrap/>
        <w:adjustRightInd/>
        <w:snapToGrid/>
        <w:spacing w:before="0" w:after="0" w:line="560" w:lineRule="exact"/>
        <w:ind w:left="0" w:leftChars="0" w:right="0" w:firstLine="0" w:firstLineChars="0"/>
        <w:jc w:val="center"/>
        <w:textAlignment w:val="auto"/>
        <w:outlineLvl w:val="9"/>
        <w:rPr>
          <w:rFonts w:hint="default" w:ascii="仿宋" w:hAnsi="仿宋" w:eastAsia="仿宋" w:cs="仿宋"/>
          <w:color w:val="auto"/>
          <w:sz w:val="32"/>
          <w:szCs w:val="32"/>
          <w:lang w:eastAsia="zh-CN"/>
        </w:rPr>
      </w:pPr>
      <w:r>
        <w:rPr>
          <w:rFonts w:hint="eastAsia" w:ascii="楷体_GB2312" w:hAnsi="楷体_GB2312" w:eastAsia="楷体_GB2312" w:cs="楷体_GB2312"/>
          <w:sz w:val="32"/>
          <w:szCs w:val="32"/>
          <w:lang w:val="en-US" w:eastAsia="zh-CN"/>
        </w:rPr>
        <w:t>2023年1月16日</w:t>
      </w:r>
      <w:bookmarkStart w:id="0" w:name="_GoBack"/>
      <w:bookmarkEnd w:id="0"/>
    </w:p>
    <w:p>
      <w:pPr>
        <w:pStyle w:val="5"/>
        <w:widowControl/>
        <w:pBdr>
          <w:top w:val="none" w:color="auto" w:sz="0" w:space="0"/>
          <w:left w:val="none" w:color="auto" w:sz="0" w:space="0"/>
          <w:bottom w:val="none" w:color="auto" w:sz="0" w:space="0"/>
          <w:right w:val="none" w:color="auto" w:sz="0" w:space="0"/>
        </w:pBdr>
        <w:wordWrap/>
        <w:adjustRightInd/>
        <w:snapToGrid/>
        <w:spacing w:before="0" w:beforeAutospacing="0" w:after="0" w:afterAutospacing="0" w:line="360" w:lineRule="auto"/>
        <w:ind w:firstLine="640" w:firstLineChars="200"/>
        <w:textAlignment w:val="auto"/>
        <w:rPr>
          <w:rFonts w:hint="eastAsia" w:ascii="仿宋" w:hAnsi="仿宋" w:eastAsia="仿宋" w:cs="仿宋"/>
          <w:color w:val="auto"/>
          <w:sz w:val="32"/>
          <w:szCs w:val="32"/>
        </w:rPr>
      </w:pPr>
      <w:r>
        <w:rPr>
          <w:rFonts w:ascii="仿宋" w:hAnsi="仿宋" w:eastAsia="仿宋" w:cs="仿宋"/>
          <w:color w:val="auto"/>
          <w:sz w:val="32"/>
          <w:szCs w:val="32"/>
        </w:rPr>
        <w:t>按照《中华人民共和国政府信息公开条例》</w:t>
      </w:r>
      <w:r>
        <w:rPr>
          <w:rFonts w:hint="eastAsia" w:ascii="仿宋" w:hAnsi="仿宋" w:eastAsia="仿宋" w:cs="仿宋"/>
          <w:color w:val="auto"/>
          <w:sz w:val="32"/>
          <w:szCs w:val="32"/>
          <w:lang w:eastAsia="zh-CN"/>
        </w:rPr>
        <w:t>相</w:t>
      </w:r>
      <w:r>
        <w:rPr>
          <w:rFonts w:ascii="仿宋" w:hAnsi="仿宋" w:eastAsia="仿宋" w:cs="仿宋"/>
          <w:color w:val="auto"/>
          <w:sz w:val="32"/>
          <w:szCs w:val="32"/>
        </w:rPr>
        <w:t>关要求，结合</w:t>
      </w:r>
      <w:r>
        <w:rPr>
          <w:rFonts w:hint="eastAsia" w:ascii="仿宋" w:hAnsi="仿宋" w:eastAsia="仿宋" w:cs="仿宋"/>
          <w:color w:val="auto"/>
          <w:sz w:val="32"/>
          <w:szCs w:val="32"/>
          <w:lang w:eastAsia="zh-CN"/>
        </w:rPr>
        <w:t>公共资源交易</w:t>
      </w:r>
      <w:r>
        <w:rPr>
          <w:rFonts w:ascii="仿宋" w:hAnsi="仿宋" w:eastAsia="仿宋" w:cs="仿宋"/>
          <w:color w:val="auto"/>
          <w:sz w:val="32"/>
          <w:szCs w:val="32"/>
        </w:rPr>
        <w:t>工作实际</w:t>
      </w:r>
      <w:r>
        <w:rPr>
          <w:rFonts w:hint="eastAsia" w:ascii="仿宋" w:hAnsi="仿宋" w:eastAsia="仿宋" w:cs="仿宋"/>
          <w:color w:val="auto"/>
          <w:sz w:val="32"/>
          <w:szCs w:val="32"/>
          <w:lang w:eastAsia="zh-CN"/>
        </w:rPr>
        <w:t>编制而成</w:t>
      </w:r>
      <w:r>
        <w:rPr>
          <w:rFonts w:ascii="仿宋" w:hAnsi="仿宋" w:eastAsia="仿宋" w:cs="仿宋"/>
          <w:color w:val="auto"/>
          <w:sz w:val="32"/>
          <w:szCs w:val="32"/>
        </w:rPr>
        <w:t>，</w:t>
      </w:r>
      <w:r>
        <w:rPr>
          <w:rFonts w:hint="eastAsia" w:ascii="仿宋" w:hAnsi="仿宋" w:eastAsia="仿宋" w:cs="仿宋"/>
          <w:color w:val="auto"/>
          <w:sz w:val="32"/>
          <w:szCs w:val="32"/>
          <w:lang w:eastAsia="zh-CN"/>
        </w:rPr>
        <w:t>其年度报告中所列统计数据期限自</w:t>
      </w:r>
      <w:r>
        <w:rPr>
          <w:rFonts w:hint="eastAsia" w:ascii="仿宋" w:hAnsi="仿宋" w:eastAsia="仿宋" w:cs="仿宋"/>
          <w:color w:val="auto"/>
          <w:sz w:val="32"/>
          <w:szCs w:val="32"/>
          <w:lang w:val="en-US" w:eastAsia="zh-CN"/>
        </w:rPr>
        <w:t>2022年1月1日起至2022年12月31日止。</w:t>
      </w:r>
    </w:p>
    <w:p>
      <w:pPr>
        <w:widowControl/>
        <w:shd w:val="clear" w:color="auto" w:fill="FFFFFF"/>
        <w:adjustRightInd/>
        <w:snapToGrid/>
        <w:spacing w:beforeAutospacing="0" w:afterAutospacing="0" w:line="360" w:lineRule="auto"/>
        <w:ind w:right="0" w:firstLine="642" w:firstLineChars="200"/>
        <w:jc w:val="left"/>
        <w:textAlignment w:val="auto"/>
        <w:rPr>
          <w:rFonts w:hint="eastAsia" w:ascii="黑体" w:hAnsi="黑体" w:eastAsia="黑体" w:cs="黑体"/>
          <w:color w:val="auto"/>
          <w:sz w:val="32"/>
          <w:szCs w:val="32"/>
        </w:rPr>
      </w:pPr>
      <w:r>
        <w:rPr>
          <w:rFonts w:hint="eastAsia" w:ascii="黑体" w:hAnsi="黑体" w:eastAsia="黑体" w:cs="黑体"/>
          <w:b/>
          <w:color w:val="auto"/>
          <w:kern w:val="0"/>
          <w:sz w:val="32"/>
          <w:szCs w:val="32"/>
          <w:shd w:val="clear" w:color="auto" w:fill="FFFFFF"/>
          <w:lang w:val="en-US" w:eastAsia="zh-CN"/>
        </w:rPr>
        <w:t>一、总体情况</w:t>
      </w:r>
    </w:p>
    <w:p>
      <w:pPr>
        <w:pStyle w:val="5"/>
        <w:widowControl/>
        <w:adjustRightInd/>
        <w:snapToGrid/>
        <w:spacing w:before="0" w:beforeAutospacing="0" w:after="0" w:afterAutospacing="0" w:line="360" w:lineRule="auto"/>
        <w:ind w:right="0"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 w:hAnsi="仿宋" w:eastAsia="仿宋" w:cs="仿宋"/>
          <w:color w:val="auto"/>
          <w:sz w:val="32"/>
          <w:szCs w:val="32"/>
        </w:rPr>
        <w:t>20</w:t>
      </w:r>
      <w:r>
        <w:rPr>
          <w:rFonts w:hint="eastAsia" w:ascii="仿宋" w:hAnsi="仿宋" w:eastAsia="仿宋" w:cs="仿宋"/>
          <w:color w:val="auto"/>
          <w:sz w:val="32"/>
          <w:szCs w:val="32"/>
          <w:lang w:val="en-US" w:eastAsia="zh-CN"/>
        </w:rPr>
        <w:t>22</w:t>
      </w:r>
      <w:r>
        <w:rPr>
          <w:rFonts w:hint="eastAsia" w:ascii="仿宋" w:hAnsi="仿宋" w:eastAsia="仿宋" w:cs="仿宋"/>
          <w:color w:val="auto"/>
          <w:sz w:val="32"/>
          <w:szCs w:val="32"/>
        </w:rPr>
        <w:t>年，</w:t>
      </w:r>
      <w:r>
        <w:rPr>
          <w:rFonts w:hint="eastAsia" w:ascii="仿宋_GB2312" w:hAnsi="仿宋_GB2312" w:eastAsia="仿宋_GB2312" w:cs="仿宋_GB2312"/>
          <w:b w:val="0"/>
          <w:bCs w:val="0"/>
          <w:sz w:val="32"/>
          <w:szCs w:val="32"/>
        </w:rPr>
        <w:t>在</w:t>
      </w:r>
      <w:r>
        <w:rPr>
          <w:rFonts w:hint="eastAsia" w:ascii="仿宋_GB2312" w:hAnsi="仿宋_GB2312" w:eastAsia="仿宋_GB2312" w:cs="仿宋_GB2312"/>
          <w:b w:val="0"/>
          <w:bCs w:val="0"/>
          <w:sz w:val="32"/>
          <w:szCs w:val="32"/>
          <w:lang w:eastAsia="zh-CN"/>
        </w:rPr>
        <w:t>市委、</w:t>
      </w:r>
      <w:r>
        <w:rPr>
          <w:rFonts w:hint="eastAsia" w:ascii="仿宋_GB2312" w:hAnsi="仿宋_GB2312" w:eastAsia="仿宋_GB2312" w:cs="仿宋_GB2312"/>
          <w:b w:val="0"/>
          <w:bCs w:val="0"/>
          <w:sz w:val="32"/>
          <w:szCs w:val="32"/>
        </w:rPr>
        <w:t>市政务公开办</w:t>
      </w:r>
      <w:r>
        <w:rPr>
          <w:rFonts w:hint="eastAsia" w:ascii="仿宋_GB2312" w:hAnsi="仿宋_GB2312" w:eastAsia="仿宋_GB2312" w:cs="仿宋_GB2312"/>
          <w:b w:val="0"/>
          <w:bCs w:val="0"/>
          <w:sz w:val="32"/>
          <w:szCs w:val="32"/>
          <w:lang w:eastAsia="zh-CN"/>
        </w:rPr>
        <w:t>的精心指导下，市公共资源交易中心坚持以习近平新时代中国特色社会主义思想为指导，严格落实</w:t>
      </w:r>
      <w:r>
        <w:rPr>
          <w:rFonts w:hint="eastAsia" w:ascii="仿宋_GB2312" w:hAnsi="仿宋_GB2312" w:eastAsia="仿宋_GB2312" w:cs="仿宋_GB2312"/>
          <w:b w:val="0"/>
          <w:bCs w:val="0"/>
          <w:sz w:val="32"/>
          <w:szCs w:val="32"/>
          <w:lang w:val="en-US" w:eastAsia="zh-CN"/>
        </w:rPr>
        <w:t>《</w:t>
      </w:r>
      <w:r>
        <w:rPr>
          <w:rFonts w:hint="eastAsia" w:ascii="仿宋_GB2312" w:hAnsi="仿宋_GB2312" w:eastAsia="仿宋_GB2312" w:cs="仿宋_GB2312"/>
          <w:b w:val="0"/>
          <w:bCs w:val="0"/>
          <w:sz w:val="32"/>
          <w:szCs w:val="32"/>
        </w:rPr>
        <w:t>中华人民共和国政府信息公开条例</w:t>
      </w:r>
      <w:r>
        <w:rPr>
          <w:rFonts w:hint="eastAsia" w:ascii="仿宋_GB2312" w:hAnsi="仿宋_GB2312" w:eastAsia="仿宋_GB2312" w:cs="仿宋_GB2312"/>
          <w:b w:val="0"/>
          <w:bCs w:val="0"/>
          <w:sz w:val="32"/>
          <w:szCs w:val="32"/>
          <w:lang w:val="en-US" w:eastAsia="zh-CN"/>
        </w:rPr>
        <w:t>》，结合实际，不断完善信息公开工作，认真贯彻落实政府信息公开工作的要求，不断提高信息公开的透明度，在政务信息公开方面取得积极成效。</w:t>
      </w:r>
    </w:p>
    <w:p>
      <w:pPr>
        <w:numPr>
          <w:ilvl w:val="0"/>
          <w:numId w:val="1"/>
        </w:numPr>
        <w:ind w:left="561" w:leftChars="0" w:firstLine="0" w:firstLineChars="0"/>
        <w:rPr>
          <w:rFonts w:hint="eastAsia" w:ascii="仿宋" w:hAnsi="仿宋" w:eastAsia="仿宋" w:cs="仿宋"/>
          <w:b/>
          <w:bCs/>
          <w:color w:val="auto"/>
          <w:kern w:val="0"/>
          <w:sz w:val="32"/>
          <w:szCs w:val="32"/>
          <w:lang w:val="en-US" w:eastAsia="zh-CN"/>
        </w:rPr>
      </w:pPr>
      <w:r>
        <w:rPr>
          <w:rFonts w:hint="eastAsia" w:ascii="仿宋" w:hAnsi="仿宋" w:eastAsia="仿宋" w:cs="仿宋"/>
          <w:b/>
          <w:bCs/>
          <w:color w:val="auto"/>
          <w:kern w:val="0"/>
          <w:sz w:val="32"/>
          <w:szCs w:val="32"/>
          <w:lang w:val="en-US" w:eastAsia="zh-CN"/>
        </w:rPr>
        <w:t>主动公开信息情况</w:t>
      </w:r>
    </w:p>
    <w:p>
      <w:pPr>
        <w:widowControl w:val="0"/>
        <w:wordWrap/>
        <w:adjustRightInd/>
        <w:snapToGrid/>
        <w:spacing w:before="0" w:after="0" w:line="560" w:lineRule="exact"/>
        <w:ind w:left="0" w:leftChars="0" w:right="0" w:firstLine="0" w:firstLineChars="0"/>
        <w:jc w:val="both"/>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2022年主动公开公共资源交易信息共497条，在黑龙江省政府采购网公开政府采购信息210条，在黑龙江公共资源交易网公开工程建设信息234条，国土交易信息53条。在牡丹江市政府门户网站公开政务信息3条。按期公开年度预算信息，按照栏目分类公开招标文件、采购公告和中标成交公告等信息，及时更新工作动态，做好重要通知发布工作。</w:t>
      </w:r>
    </w:p>
    <w:p>
      <w:pPr>
        <w:pStyle w:val="2"/>
        <w:rPr>
          <w:rFonts w:hint="eastAsia"/>
          <w:lang w:val="en-US" w:eastAsia="zh-CN"/>
        </w:rPr>
      </w:pPr>
    </w:p>
    <w:p>
      <w:pPr>
        <w:numPr>
          <w:ilvl w:val="0"/>
          <w:numId w:val="1"/>
        </w:numPr>
        <w:ind w:left="561" w:leftChars="0" w:firstLine="0" w:firstLineChars="0"/>
        <w:rPr>
          <w:rFonts w:hint="eastAsia" w:ascii="仿宋" w:hAnsi="仿宋" w:eastAsia="仿宋" w:cs="仿宋"/>
          <w:b/>
          <w:bCs/>
          <w:color w:val="auto"/>
          <w:kern w:val="0"/>
          <w:sz w:val="32"/>
          <w:szCs w:val="32"/>
          <w:lang w:val="en-US" w:eastAsia="zh-CN"/>
        </w:rPr>
      </w:pPr>
      <w:r>
        <w:rPr>
          <w:rFonts w:hint="eastAsia" w:ascii="仿宋" w:hAnsi="仿宋" w:eastAsia="仿宋" w:cs="仿宋"/>
          <w:b/>
          <w:bCs/>
          <w:color w:val="auto"/>
          <w:kern w:val="0"/>
          <w:sz w:val="32"/>
          <w:szCs w:val="32"/>
          <w:lang w:val="en-US" w:eastAsia="zh-CN"/>
        </w:rPr>
        <w:t>依申请公开情况</w:t>
      </w:r>
    </w:p>
    <w:p>
      <w:pPr>
        <w:pStyle w:val="2"/>
        <w:widowControl w:val="0"/>
        <w:numPr>
          <w:numId w:val="0"/>
        </w:numPr>
        <w:wordWrap/>
        <w:adjustRightInd/>
        <w:snapToGrid/>
        <w:ind w:firstLine="960" w:firstLineChars="300"/>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2022年我中心未收到政府信息依</w:t>
      </w:r>
      <w:r>
        <w:rPr>
          <w:rFonts w:hint="eastAsia" w:ascii="仿宋" w:hAnsi="仿宋" w:eastAsia="仿宋" w:cs="仿宋"/>
          <w:color w:val="auto"/>
          <w:sz w:val="32"/>
          <w:szCs w:val="32"/>
          <w:lang w:eastAsia="zh-CN"/>
        </w:rPr>
        <w:t>申请公开。</w:t>
      </w:r>
    </w:p>
    <w:p>
      <w:pPr>
        <w:widowControl/>
        <w:numPr>
          <w:ilvl w:val="0"/>
          <w:numId w:val="1"/>
        </w:numPr>
        <w:pBdr>
          <w:top w:val="none" w:color="auto" w:sz="0" w:space="0"/>
          <w:left w:val="none" w:color="auto" w:sz="0" w:space="0"/>
          <w:bottom w:val="none" w:color="auto" w:sz="0" w:space="0"/>
          <w:right w:val="none" w:color="auto" w:sz="0" w:space="0"/>
        </w:pBdr>
        <w:adjustRightInd/>
        <w:snapToGrid/>
        <w:spacing w:beforeAutospacing="0" w:afterAutospacing="0" w:line="360" w:lineRule="auto"/>
        <w:ind w:left="561" w:leftChars="0" w:right="0" w:firstLine="0" w:firstLineChars="0"/>
        <w:jc w:val="left"/>
        <w:textAlignment w:val="auto"/>
        <w:rPr>
          <w:rFonts w:hint="eastAsia" w:ascii="仿宋" w:hAnsi="仿宋" w:eastAsia="仿宋" w:cs="仿宋"/>
          <w:b/>
          <w:bCs/>
          <w:color w:val="auto"/>
          <w:kern w:val="0"/>
          <w:sz w:val="32"/>
          <w:szCs w:val="32"/>
          <w:lang w:val="en-US" w:eastAsia="zh-CN"/>
        </w:rPr>
      </w:pPr>
      <w:r>
        <w:rPr>
          <w:rFonts w:hint="eastAsia" w:ascii="仿宋" w:hAnsi="仿宋" w:eastAsia="仿宋" w:cs="仿宋"/>
          <w:b/>
          <w:bCs/>
          <w:color w:val="auto"/>
          <w:kern w:val="0"/>
          <w:sz w:val="32"/>
          <w:szCs w:val="32"/>
          <w:lang w:val="en-US" w:eastAsia="zh-CN"/>
        </w:rPr>
        <w:t>政府信息管理情况</w:t>
      </w:r>
    </w:p>
    <w:p>
      <w:pPr>
        <w:pStyle w:val="2"/>
        <w:widowControl w:val="0"/>
        <w:numPr>
          <w:numId w:val="0"/>
        </w:numPr>
        <w:wordWrap/>
        <w:adjustRightInd/>
        <w:snapToGrid/>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市公共资源交易中心高度重视政府信息公开工作，将政务公开工作列入重要议事日程，中心严格按照“谁提供、谁审核、谁负责”原则，强化公开信息的质量，提高服务水平和工作效率。</w:t>
      </w:r>
    </w:p>
    <w:p>
      <w:pPr>
        <w:widowControl/>
        <w:numPr>
          <w:ilvl w:val="0"/>
          <w:numId w:val="1"/>
        </w:numPr>
        <w:pBdr>
          <w:top w:val="none" w:color="auto" w:sz="0" w:space="0"/>
          <w:left w:val="none" w:color="auto" w:sz="0" w:space="0"/>
          <w:bottom w:val="none" w:color="auto" w:sz="0" w:space="0"/>
          <w:right w:val="none" w:color="auto" w:sz="0" w:space="0"/>
        </w:pBdr>
        <w:adjustRightInd/>
        <w:snapToGrid/>
        <w:spacing w:beforeAutospacing="0" w:afterAutospacing="0" w:line="360" w:lineRule="auto"/>
        <w:ind w:left="561" w:leftChars="0" w:right="0" w:firstLine="0" w:firstLineChars="0"/>
        <w:jc w:val="left"/>
        <w:textAlignment w:val="auto"/>
        <w:rPr>
          <w:rFonts w:hint="eastAsia" w:ascii="仿宋" w:hAnsi="仿宋" w:eastAsia="仿宋" w:cs="仿宋"/>
          <w:b/>
          <w:bCs/>
          <w:color w:val="auto"/>
          <w:sz w:val="32"/>
          <w:szCs w:val="32"/>
        </w:rPr>
      </w:pPr>
      <w:r>
        <w:rPr>
          <w:rFonts w:hint="eastAsia" w:ascii="仿宋" w:hAnsi="仿宋" w:eastAsia="仿宋" w:cs="仿宋"/>
          <w:b/>
          <w:bCs/>
          <w:color w:val="auto"/>
          <w:sz w:val="32"/>
          <w:szCs w:val="32"/>
          <w:lang w:eastAsia="zh-CN"/>
        </w:rPr>
        <w:t>平台建设情况</w:t>
      </w:r>
    </w:p>
    <w:p>
      <w:pPr>
        <w:pStyle w:val="2"/>
        <w:widowControl w:val="0"/>
        <w:numPr>
          <w:numId w:val="0"/>
        </w:numPr>
        <w:wordWrap/>
        <w:adjustRightInd/>
        <w:snapToGrid/>
        <w:ind w:firstLine="640" w:firstLineChars="200"/>
        <w:textAlignment w:val="auto"/>
        <w:rPr>
          <w:rFonts w:hint="eastAsia"/>
        </w:rPr>
      </w:pPr>
      <w:r>
        <w:rPr>
          <w:rFonts w:hint="eastAsia" w:ascii="仿宋" w:hAnsi="仿宋" w:eastAsia="仿宋" w:cs="仿宋"/>
          <w:color w:val="auto"/>
          <w:sz w:val="32"/>
          <w:szCs w:val="32"/>
          <w:lang w:val="en-US" w:eastAsia="zh-CN"/>
        </w:rPr>
        <w:t>中心相关政务公开的文件分别在“黑龙江省公共资源交易网”和“黑龙江省政府采购网”。政府采购项目相关信息都发布在“黑龙江省政府采购网”。国有土地使用权出让、矿业产权出让、国有产权交易项目相关信息以及建设工程项目相关信息由中心发布在“黑龙江省公共资源交易网”。在牡丹江市政府门户网站发布并及时更新机构职能、政府信息公开年度报告等信息，严格按照市政务公开办设置的栏目分类上传信息。</w:t>
      </w:r>
    </w:p>
    <w:p>
      <w:pPr>
        <w:widowControl/>
        <w:numPr>
          <w:ilvl w:val="0"/>
          <w:numId w:val="1"/>
        </w:numPr>
        <w:pBdr>
          <w:top w:val="none" w:color="auto" w:sz="0" w:space="0"/>
          <w:left w:val="none" w:color="auto" w:sz="0" w:space="0"/>
          <w:bottom w:val="none" w:color="auto" w:sz="0" w:space="0"/>
          <w:right w:val="none" w:color="auto" w:sz="0" w:space="0"/>
        </w:pBdr>
        <w:adjustRightInd/>
        <w:snapToGrid/>
        <w:spacing w:beforeAutospacing="0" w:afterAutospacing="0" w:line="360" w:lineRule="auto"/>
        <w:ind w:left="561" w:leftChars="0" w:right="0" w:firstLine="0" w:firstLineChars="0"/>
        <w:jc w:val="left"/>
        <w:textAlignment w:val="auto"/>
        <w:rPr>
          <w:rFonts w:hint="eastAsia" w:ascii="仿宋" w:hAnsi="仿宋" w:eastAsia="仿宋" w:cs="仿宋"/>
          <w:b/>
          <w:bCs/>
          <w:color w:val="auto"/>
          <w:sz w:val="32"/>
          <w:szCs w:val="32"/>
        </w:rPr>
      </w:pPr>
      <w:r>
        <w:rPr>
          <w:rFonts w:hint="eastAsia" w:ascii="仿宋" w:hAnsi="仿宋" w:eastAsia="仿宋" w:cs="仿宋"/>
          <w:b/>
          <w:bCs/>
          <w:color w:val="auto"/>
          <w:sz w:val="32"/>
          <w:szCs w:val="32"/>
          <w:lang w:eastAsia="zh-CN"/>
        </w:rPr>
        <w:t>监督保障情况</w:t>
      </w:r>
    </w:p>
    <w:p>
      <w:pPr>
        <w:pStyle w:val="2"/>
        <w:widowControl w:val="0"/>
        <w:numPr>
          <w:numId w:val="0"/>
        </w:numPr>
        <w:wordWrap/>
        <w:adjustRightInd/>
        <w:snapToGrid/>
        <w:ind w:firstLine="640" w:firstLineChars="200"/>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中心认真贯彻落实上级关于政务公开的的各项任务要求。强化组织领导，指定专人负责政务信息公开工作，协调和管理政务信息公开网上发布。完善各项制度，出台了《招标代理机构进场行为评价办法》《履约保证金管理制度》《政府采购项目需求论证制度》等规范性管理制度跟政务公开制度，进一步完善各项业务工作流程，做到以制度规范行为，以制度提高政务公开和办事公开规范化程度。</w:t>
      </w:r>
    </w:p>
    <w:p>
      <w:pPr>
        <w:widowControl/>
        <w:numPr>
          <w:ilvl w:val="0"/>
          <w:numId w:val="2"/>
        </w:numPr>
        <w:shd w:val="clear" w:color="auto" w:fill="FFFFFF"/>
        <w:adjustRightInd/>
        <w:snapToGrid/>
        <w:spacing w:beforeAutospacing="0" w:afterAutospacing="0" w:line="360" w:lineRule="auto"/>
        <w:ind w:left="0" w:right="0" w:firstLine="480"/>
        <w:jc w:val="left"/>
        <w:textAlignment w:val="auto"/>
        <w:rPr>
          <w:rFonts w:hint="eastAsia" w:ascii="黑体" w:hAnsi="黑体" w:eastAsia="黑体" w:cs="黑体"/>
          <w:b/>
          <w:color w:val="auto"/>
          <w:kern w:val="0"/>
          <w:sz w:val="32"/>
          <w:szCs w:val="32"/>
          <w:shd w:val="clear" w:color="auto" w:fill="FFFFFF"/>
          <w:lang w:val="en-US" w:eastAsia="zh-CN"/>
        </w:rPr>
      </w:pPr>
      <w:r>
        <w:rPr>
          <w:rFonts w:hint="eastAsia" w:ascii="黑体" w:hAnsi="黑体" w:eastAsia="黑体" w:cs="黑体"/>
          <w:b/>
          <w:color w:val="auto"/>
          <w:kern w:val="0"/>
          <w:sz w:val="32"/>
          <w:szCs w:val="32"/>
          <w:shd w:val="clear" w:color="auto" w:fill="FFFFFF"/>
          <w:lang w:val="en-US" w:eastAsia="zh-CN"/>
        </w:rPr>
        <w:t>主动公开政府信息情况</w:t>
      </w:r>
    </w:p>
    <w:p>
      <w:pPr>
        <w:pStyle w:val="2"/>
        <w:rPr>
          <w:rFonts w:hint="eastAsia"/>
          <w:lang w:val="en-US" w:eastAsia="zh-CN"/>
        </w:rPr>
      </w:pPr>
    </w:p>
    <w:tbl>
      <w:tblPr>
        <w:tblW w:w="860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3289"/>
        <w:gridCol w:w="1980"/>
        <w:gridCol w:w="1576"/>
        <w:gridCol w:w="175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55" w:hRule="atLeast"/>
        </w:trPr>
        <w:tc>
          <w:tcPr>
            <w:tcW w:w="8600" w:type="dxa"/>
            <w:gridSpan w:val="4"/>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color w:val="auto"/>
                <w:kern w:val="0"/>
                <w:sz w:val="18"/>
                <w:szCs w:val="18"/>
              </w:rPr>
            </w:pPr>
            <w:r>
              <w:rPr>
                <w:rFonts w:hint="eastAsia" w:ascii="宋体" w:hAnsi="宋体" w:cs="宋体"/>
                <w:color w:val="auto"/>
                <w:kern w:val="0"/>
                <w:sz w:val="18"/>
                <w:szCs w:val="18"/>
              </w:rPr>
              <w:t>第二十条第（一）项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93" w:hRule="atLeast"/>
        </w:trPr>
        <w:tc>
          <w:tcPr>
            <w:tcW w:w="3289"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color w:val="auto"/>
                <w:kern w:val="0"/>
                <w:sz w:val="18"/>
                <w:szCs w:val="18"/>
              </w:rPr>
            </w:pPr>
            <w:r>
              <w:rPr>
                <w:rFonts w:hint="eastAsia" w:ascii="宋体" w:hAnsi="宋体" w:cs="宋体"/>
                <w:color w:val="auto"/>
                <w:kern w:val="0"/>
                <w:sz w:val="18"/>
                <w:szCs w:val="18"/>
              </w:rPr>
              <w:t>信息内容</w:t>
            </w:r>
          </w:p>
        </w:tc>
        <w:tc>
          <w:tcPr>
            <w:tcW w:w="198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color w:val="auto"/>
                <w:kern w:val="0"/>
                <w:sz w:val="18"/>
                <w:szCs w:val="18"/>
              </w:rPr>
            </w:pPr>
            <w:r>
              <w:rPr>
                <w:rFonts w:hint="eastAsia" w:ascii="宋体" w:hAnsi="宋体" w:cs="宋体"/>
                <w:color w:val="auto"/>
                <w:kern w:val="0"/>
                <w:sz w:val="18"/>
                <w:szCs w:val="18"/>
              </w:rPr>
              <w:t>本年</w:t>
            </w:r>
            <w:r>
              <w:rPr>
                <w:rFonts w:ascii="宋体" w:hAnsi="宋体" w:cs="宋体"/>
                <w:color w:val="auto"/>
                <w:kern w:val="0"/>
                <w:sz w:val="18"/>
                <w:szCs w:val="18"/>
              </w:rPr>
              <w:t>制作</w:t>
            </w:r>
            <w:r>
              <w:rPr>
                <w:rFonts w:hint="eastAsia" w:ascii="宋体" w:hAnsi="宋体" w:cs="宋体"/>
                <w:color w:val="auto"/>
                <w:kern w:val="0"/>
                <w:sz w:val="18"/>
                <w:szCs w:val="18"/>
                <w:lang w:eastAsia="zh-CN"/>
              </w:rPr>
              <w:t>发件数</w:t>
            </w:r>
          </w:p>
        </w:tc>
        <w:tc>
          <w:tcPr>
            <w:tcW w:w="1576"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宋体" w:hAnsi="宋体" w:eastAsia="宋体" w:cs="宋体"/>
                <w:color w:val="auto"/>
                <w:kern w:val="0"/>
                <w:sz w:val="18"/>
                <w:szCs w:val="18"/>
                <w:lang w:eastAsia="zh-CN"/>
              </w:rPr>
            </w:pPr>
            <w:r>
              <w:rPr>
                <w:rFonts w:hint="eastAsia" w:ascii="宋体" w:hAnsi="宋体" w:cs="宋体"/>
                <w:color w:val="auto"/>
                <w:kern w:val="0"/>
                <w:sz w:val="18"/>
                <w:szCs w:val="18"/>
              </w:rPr>
              <w:t>本年</w:t>
            </w:r>
            <w:r>
              <w:rPr>
                <w:rFonts w:hint="eastAsia" w:ascii="宋体" w:hAnsi="宋体" w:cs="宋体"/>
                <w:color w:val="auto"/>
                <w:kern w:val="0"/>
                <w:sz w:val="18"/>
                <w:szCs w:val="18"/>
                <w:lang w:eastAsia="zh-CN"/>
              </w:rPr>
              <w:t>废纸件数</w:t>
            </w:r>
          </w:p>
        </w:tc>
        <w:tc>
          <w:tcPr>
            <w:tcW w:w="1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宋体" w:hAnsi="宋体" w:eastAsia="宋体" w:cs="宋体"/>
                <w:color w:val="auto"/>
                <w:kern w:val="0"/>
                <w:sz w:val="18"/>
                <w:szCs w:val="18"/>
                <w:lang w:eastAsia="zh-CN"/>
              </w:rPr>
            </w:pPr>
            <w:r>
              <w:rPr>
                <w:rFonts w:hint="eastAsia" w:ascii="宋体" w:hAnsi="宋体" w:cs="宋体"/>
                <w:color w:val="auto"/>
                <w:kern w:val="0"/>
                <w:sz w:val="18"/>
                <w:szCs w:val="18"/>
                <w:lang w:eastAsia="zh-CN"/>
              </w:rPr>
              <w:t>现行有效件数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2" w:hRule="atLeast"/>
        </w:trPr>
        <w:tc>
          <w:tcPr>
            <w:tcW w:w="3289"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color w:val="auto"/>
                <w:kern w:val="0"/>
                <w:sz w:val="18"/>
                <w:szCs w:val="18"/>
              </w:rPr>
            </w:pPr>
            <w:r>
              <w:rPr>
                <w:rFonts w:hint="eastAsia" w:ascii="宋体" w:hAnsi="宋体" w:cs="宋体"/>
                <w:color w:val="auto"/>
                <w:kern w:val="0"/>
                <w:sz w:val="18"/>
                <w:szCs w:val="18"/>
              </w:rPr>
              <w:t>规章</w:t>
            </w:r>
          </w:p>
        </w:tc>
        <w:tc>
          <w:tcPr>
            <w:tcW w:w="198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宋体" w:hAnsi="宋体" w:eastAsia="宋体" w:cs="宋体"/>
                <w:color w:val="auto"/>
                <w:kern w:val="0"/>
                <w:sz w:val="18"/>
                <w:szCs w:val="18"/>
                <w:lang w:val="en-US" w:eastAsia="zh-CN"/>
              </w:rPr>
            </w:pPr>
            <w:r>
              <w:rPr>
                <w:rFonts w:hint="eastAsia" w:ascii="宋体" w:hAnsi="宋体" w:cs="宋体"/>
                <w:color w:val="auto"/>
                <w:kern w:val="0"/>
                <w:sz w:val="18"/>
                <w:szCs w:val="18"/>
                <w:lang w:val="en-US" w:eastAsia="zh-CN"/>
              </w:rPr>
              <w:t>0</w:t>
            </w:r>
          </w:p>
        </w:tc>
        <w:tc>
          <w:tcPr>
            <w:tcW w:w="157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宋体" w:hAnsi="宋体" w:eastAsia="宋体" w:cs="宋体"/>
                <w:color w:val="auto"/>
                <w:kern w:val="0"/>
                <w:sz w:val="18"/>
                <w:szCs w:val="18"/>
                <w:lang w:val="en-US" w:eastAsia="zh-CN"/>
              </w:rPr>
            </w:pPr>
            <w:r>
              <w:rPr>
                <w:rFonts w:hint="eastAsia" w:ascii="宋体" w:hAnsi="宋体" w:cs="宋体"/>
                <w:color w:val="auto"/>
                <w:kern w:val="0"/>
                <w:sz w:val="18"/>
                <w:szCs w:val="18"/>
                <w:lang w:val="en-US" w:eastAsia="zh-CN"/>
              </w:rPr>
              <w:t>0</w:t>
            </w:r>
          </w:p>
        </w:tc>
        <w:tc>
          <w:tcPr>
            <w:tcW w:w="1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宋体" w:hAnsi="宋体" w:eastAsia="宋体" w:cs="宋体"/>
                <w:color w:val="auto"/>
                <w:kern w:val="0"/>
                <w:sz w:val="18"/>
                <w:szCs w:val="18"/>
                <w:lang w:val="en-US" w:eastAsia="zh-CN"/>
              </w:rPr>
            </w:pPr>
            <w:r>
              <w:rPr>
                <w:rFonts w:hint="eastAsia" w:ascii="宋体" w:hAnsi="宋体" w:cs="宋体"/>
                <w:color w:val="auto"/>
                <w:kern w:val="0"/>
                <w:sz w:val="18"/>
                <w:szCs w:val="18"/>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trPr>
        <w:tc>
          <w:tcPr>
            <w:tcW w:w="3289"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color w:val="auto"/>
                <w:kern w:val="0"/>
                <w:sz w:val="18"/>
                <w:szCs w:val="18"/>
              </w:rPr>
            </w:pPr>
            <w:r>
              <w:rPr>
                <w:rFonts w:hint="eastAsia" w:ascii="宋体" w:hAnsi="宋体" w:cs="宋体"/>
                <w:color w:val="auto"/>
                <w:kern w:val="0"/>
                <w:sz w:val="18"/>
                <w:szCs w:val="18"/>
                <w:lang w:eastAsia="zh-CN"/>
              </w:rPr>
              <w:t>行政</w:t>
            </w:r>
            <w:r>
              <w:rPr>
                <w:rFonts w:hint="eastAsia" w:ascii="宋体" w:hAnsi="宋体" w:cs="宋体"/>
                <w:color w:val="auto"/>
                <w:kern w:val="0"/>
                <w:sz w:val="18"/>
                <w:szCs w:val="18"/>
              </w:rPr>
              <w:t>规范性文件</w:t>
            </w:r>
          </w:p>
        </w:tc>
        <w:tc>
          <w:tcPr>
            <w:tcW w:w="198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宋体" w:hAnsi="宋体" w:eastAsia="宋体" w:cs="宋体"/>
                <w:color w:val="auto"/>
                <w:kern w:val="0"/>
                <w:sz w:val="18"/>
                <w:szCs w:val="18"/>
                <w:lang w:val="en-US" w:eastAsia="zh-CN"/>
              </w:rPr>
            </w:pPr>
            <w:r>
              <w:rPr>
                <w:rFonts w:hint="eastAsia" w:ascii="宋体" w:hAnsi="宋体" w:cs="宋体"/>
                <w:color w:val="auto"/>
                <w:kern w:val="0"/>
                <w:sz w:val="18"/>
                <w:szCs w:val="18"/>
                <w:lang w:val="en-US" w:eastAsia="zh-CN"/>
              </w:rPr>
              <w:t>0</w:t>
            </w:r>
          </w:p>
        </w:tc>
        <w:tc>
          <w:tcPr>
            <w:tcW w:w="157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宋体" w:hAnsi="宋体" w:eastAsia="宋体" w:cs="宋体"/>
                <w:color w:val="auto"/>
                <w:kern w:val="0"/>
                <w:sz w:val="18"/>
                <w:szCs w:val="18"/>
                <w:lang w:val="en-US" w:eastAsia="zh-CN"/>
              </w:rPr>
            </w:pPr>
            <w:r>
              <w:rPr>
                <w:rFonts w:hint="eastAsia" w:ascii="宋体" w:hAnsi="宋体" w:cs="宋体"/>
                <w:color w:val="auto"/>
                <w:kern w:val="0"/>
                <w:sz w:val="18"/>
                <w:szCs w:val="18"/>
                <w:lang w:val="en-US" w:eastAsia="zh-CN"/>
              </w:rPr>
              <w:t>0</w:t>
            </w:r>
          </w:p>
        </w:tc>
        <w:tc>
          <w:tcPr>
            <w:tcW w:w="17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color w:val="auto"/>
                <w:kern w:val="0"/>
                <w:sz w:val="18"/>
                <w:szCs w:val="18"/>
              </w:rPr>
            </w:pPr>
            <w:r>
              <w:rPr>
                <w:rFonts w:hint="eastAsia" w:ascii="宋体" w:hAnsi="宋体" w:cs="宋体"/>
                <w:color w:val="auto"/>
                <w:kern w:val="0"/>
                <w:sz w:val="18"/>
                <w:szCs w:val="18"/>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6" w:hRule="atLeast"/>
        </w:trPr>
        <w:tc>
          <w:tcPr>
            <w:tcW w:w="8600" w:type="dxa"/>
            <w:gridSpan w:val="4"/>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color w:val="auto"/>
                <w:kern w:val="0"/>
                <w:sz w:val="18"/>
                <w:szCs w:val="18"/>
              </w:rPr>
            </w:pPr>
            <w:r>
              <w:rPr>
                <w:rFonts w:hint="eastAsia" w:ascii="宋体" w:hAnsi="宋体" w:cs="宋体"/>
                <w:color w:val="auto"/>
                <w:kern w:val="0"/>
                <w:sz w:val="18"/>
                <w:szCs w:val="18"/>
              </w:rPr>
              <w:t>第二十条第（五）项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40" w:hRule="atLeast"/>
        </w:trPr>
        <w:tc>
          <w:tcPr>
            <w:tcW w:w="3289"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color w:val="auto"/>
                <w:kern w:val="0"/>
                <w:sz w:val="18"/>
                <w:szCs w:val="18"/>
              </w:rPr>
            </w:pPr>
            <w:r>
              <w:rPr>
                <w:rFonts w:hint="eastAsia" w:ascii="宋体" w:hAnsi="宋体" w:cs="宋体"/>
                <w:color w:val="auto"/>
                <w:kern w:val="0"/>
                <w:sz w:val="18"/>
                <w:szCs w:val="18"/>
              </w:rPr>
              <w:t>信息内容</w:t>
            </w:r>
          </w:p>
        </w:tc>
        <w:tc>
          <w:tcPr>
            <w:tcW w:w="5311" w:type="dxa"/>
            <w:gridSpan w:val="3"/>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color w:val="auto"/>
                <w:kern w:val="0"/>
                <w:sz w:val="18"/>
                <w:szCs w:val="18"/>
              </w:rPr>
            </w:pPr>
            <w:r>
              <w:rPr>
                <w:rFonts w:hint="eastAsia" w:ascii="宋体" w:hAnsi="宋体" w:cs="宋体"/>
                <w:color w:val="auto"/>
                <w:kern w:val="0"/>
                <w:sz w:val="18"/>
                <w:szCs w:val="18"/>
                <w:lang w:eastAsia="zh-CN"/>
              </w:rPr>
              <w:t>本年</w:t>
            </w:r>
            <w:r>
              <w:rPr>
                <w:rFonts w:hint="eastAsia" w:ascii="宋体" w:hAnsi="宋体" w:cs="宋体"/>
                <w:color w:val="auto"/>
                <w:kern w:val="0"/>
                <w:sz w:val="18"/>
                <w:szCs w:val="18"/>
              </w:rPr>
              <w:t>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3289" w:type="dxa"/>
            <w:tcBorders>
              <w:top w:val="nil"/>
              <w:left w:val="single" w:color="auto" w:sz="8" w:space="0"/>
              <w:bottom w:val="single" w:color="auto" w:sz="8" w:space="0"/>
              <w:right w:val="single" w:color="auto" w:sz="8" w:space="0"/>
            </w:tcBorders>
            <w:vAlign w:val="center"/>
          </w:tcPr>
          <w:p>
            <w:pPr>
              <w:widowControl/>
              <w:jc w:val="center"/>
              <w:rPr>
                <w:rFonts w:ascii="宋体" w:hAnsi="宋体" w:cs="宋体"/>
                <w:color w:val="auto"/>
                <w:kern w:val="0"/>
                <w:sz w:val="18"/>
                <w:szCs w:val="18"/>
              </w:rPr>
            </w:pPr>
            <w:r>
              <w:rPr>
                <w:rFonts w:hint="eastAsia" w:ascii="宋体" w:hAnsi="宋体" w:cs="宋体"/>
                <w:color w:val="auto"/>
                <w:kern w:val="0"/>
                <w:sz w:val="18"/>
                <w:szCs w:val="18"/>
              </w:rPr>
              <w:t>行政许可</w:t>
            </w:r>
          </w:p>
        </w:tc>
        <w:tc>
          <w:tcPr>
            <w:tcW w:w="5311" w:type="dxa"/>
            <w:gridSpan w:val="3"/>
            <w:tcBorders>
              <w:top w:val="nil"/>
              <w:left w:val="nil"/>
              <w:bottom w:val="single" w:color="auto" w:sz="8" w:space="0"/>
              <w:right w:val="single" w:color="auto" w:sz="8" w:space="0"/>
            </w:tcBorders>
            <w:vAlign w:val="center"/>
          </w:tcPr>
          <w:p>
            <w:pPr>
              <w:widowControl/>
              <w:jc w:val="center"/>
              <w:rPr>
                <w:rFonts w:hint="eastAsia" w:ascii="宋体" w:hAnsi="宋体" w:eastAsia="宋体" w:cs="宋体"/>
                <w:color w:val="auto"/>
                <w:kern w:val="0"/>
                <w:sz w:val="18"/>
                <w:szCs w:val="18"/>
                <w:lang w:val="en-US" w:eastAsia="zh-CN"/>
              </w:rPr>
            </w:pPr>
            <w:r>
              <w:rPr>
                <w:rFonts w:hint="eastAsia" w:ascii="宋体" w:hAnsi="宋体" w:eastAsia="宋体" w:cs="宋体"/>
                <w:color w:val="auto"/>
                <w:kern w:val="0"/>
                <w:sz w:val="18"/>
                <w:szCs w:val="18"/>
                <w:lang w:val="en-US" w:eastAsia="zh-CN"/>
              </w:rPr>
              <w:t>　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01" w:hRule="atLeast"/>
        </w:trPr>
        <w:tc>
          <w:tcPr>
            <w:tcW w:w="8600" w:type="dxa"/>
            <w:gridSpan w:val="4"/>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color w:val="auto"/>
                <w:kern w:val="0"/>
                <w:sz w:val="18"/>
                <w:szCs w:val="18"/>
              </w:rPr>
            </w:pPr>
            <w:r>
              <w:rPr>
                <w:rFonts w:hint="eastAsia" w:ascii="宋体" w:hAnsi="宋体" w:cs="宋体"/>
                <w:color w:val="auto"/>
                <w:kern w:val="0"/>
                <w:sz w:val="18"/>
                <w:szCs w:val="18"/>
              </w:rPr>
              <w:t>第二十条第（六）项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40" w:hRule="atLeast"/>
        </w:trPr>
        <w:tc>
          <w:tcPr>
            <w:tcW w:w="3289"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color w:val="auto"/>
                <w:kern w:val="0"/>
                <w:sz w:val="18"/>
                <w:szCs w:val="18"/>
              </w:rPr>
            </w:pPr>
            <w:r>
              <w:rPr>
                <w:rFonts w:hint="eastAsia" w:ascii="宋体" w:hAnsi="宋体" w:cs="宋体"/>
                <w:color w:val="auto"/>
                <w:kern w:val="0"/>
                <w:sz w:val="18"/>
                <w:szCs w:val="18"/>
              </w:rPr>
              <w:t>信息内容</w:t>
            </w:r>
          </w:p>
        </w:tc>
        <w:tc>
          <w:tcPr>
            <w:tcW w:w="5311" w:type="dxa"/>
            <w:gridSpan w:val="3"/>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color w:val="auto"/>
                <w:kern w:val="0"/>
                <w:sz w:val="18"/>
                <w:szCs w:val="18"/>
              </w:rPr>
            </w:pPr>
            <w:r>
              <w:rPr>
                <w:rFonts w:hint="eastAsia" w:ascii="宋体" w:hAnsi="宋体" w:cs="宋体"/>
                <w:color w:val="auto"/>
                <w:kern w:val="0"/>
                <w:sz w:val="18"/>
                <w:szCs w:val="18"/>
                <w:lang w:eastAsia="zh-CN"/>
              </w:rPr>
              <w:t>本年</w:t>
            </w:r>
            <w:r>
              <w:rPr>
                <w:rFonts w:hint="eastAsia" w:ascii="宋体" w:hAnsi="宋体" w:cs="宋体"/>
                <w:color w:val="auto"/>
                <w:kern w:val="0"/>
                <w:sz w:val="18"/>
                <w:szCs w:val="18"/>
              </w:rPr>
              <w:t>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15" w:hRule="atLeast"/>
        </w:trPr>
        <w:tc>
          <w:tcPr>
            <w:tcW w:w="3289" w:type="dxa"/>
            <w:tcBorders>
              <w:top w:val="nil"/>
              <w:left w:val="single" w:color="auto" w:sz="8" w:space="0"/>
              <w:bottom w:val="single" w:color="auto" w:sz="8" w:space="0"/>
              <w:right w:val="single" w:color="auto" w:sz="8" w:space="0"/>
            </w:tcBorders>
            <w:vAlign w:val="center"/>
          </w:tcPr>
          <w:p>
            <w:pPr>
              <w:widowControl/>
              <w:jc w:val="center"/>
              <w:rPr>
                <w:rFonts w:ascii="宋体" w:hAnsi="宋体" w:cs="宋体"/>
                <w:color w:val="auto"/>
                <w:kern w:val="0"/>
                <w:sz w:val="18"/>
                <w:szCs w:val="18"/>
              </w:rPr>
            </w:pPr>
            <w:r>
              <w:rPr>
                <w:rFonts w:hint="eastAsia" w:ascii="宋体" w:hAnsi="宋体" w:cs="宋体"/>
                <w:color w:val="auto"/>
                <w:kern w:val="0"/>
                <w:sz w:val="18"/>
                <w:szCs w:val="18"/>
              </w:rPr>
              <w:t>行政处罚</w:t>
            </w:r>
          </w:p>
        </w:tc>
        <w:tc>
          <w:tcPr>
            <w:tcW w:w="5311" w:type="dxa"/>
            <w:gridSpan w:val="3"/>
            <w:tcBorders>
              <w:top w:val="nil"/>
              <w:left w:val="nil"/>
              <w:bottom w:val="single" w:color="auto" w:sz="8" w:space="0"/>
              <w:right w:val="single" w:color="auto" w:sz="8" w:space="0"/>
            </w:tcBorders>
            <w:vAlign w:val="center"/>
          </w:tcPr>
          <w:p>
            <w:pPr>
              <w:widowControl/>
              <w:jc w:val="center"/>
              <w:rPr>
                <w:rFonts w:hint="eastAsia" w:ascii="宋体" w:hAnsi="宋体" w:eastAsia="宋体" w:cs="宋体"/>
                <w:color w:val="auto"/>
                <w:kern w:val="0"/>
                <w:sz w:val="18"/>
                <w:szCs w:val="18"/>
                <w:lang w:val="en-US" w:eastAsia="zh-CN"/>
              </w:rPr>
            </w:pPr>
            <w:r>
              <w:rPr>
                <w:rFonts w:hint="eastAsia" w:ascii="宋体" w:hAnsi="宋体" w:eastAsia="宋体" w:cs="宋体"/>
                <w:color w:val="auto"/>
                <w:kern w:val="0"/>
                <w:sz w:val="18"/>
                <w:szCs w:val="18"/>
                <w:lang w:val="en-US" w:eastAsia="zh-CN"/>
              </w:rPr>
              <w:t>　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02" w:hRule="atLeast"/>
        </w:trPr>
        <w:tc>
          <w:tcPr>
            <w:tcW w:w="3289" w:type="dxa"/>
            <w:tcBorders>
              <w:top w:val="nil"/>
              <w:left w:val="single" w:color="auto" w:sz="8" w:space="0"/>
              <w:bottom w:val="single" w:color="auto" w:sz="8" w:space="0"/>
              <w:right w:val="single" w:color="auto" w:sz="8" w:space="0"/>
            </w:tcBorders>
            <w:vAlign w:val="center"/>
          </w:tcPr>
          <w:p>
            <w:pPr>
              <w:widowControl/>
              <w:jc w:val="center"/>
              <w:rPr>
                <w:rFonts w:ascii="宋体" w:hAnsi="宋体" w:cs="宋体"/>
                <w:color w:val="auto"/>
                <w:kern w:val="0"/>
                <w:sz w:val="18"/>
                <w:szCs w:val="18"/>
              </w:rPr>
            </w:pPr>
            <w:r>
              <w:rPr>
                <w:rFonts w:hint="eastAsia" w:ascii="宋体" w:hAnsi="宋体" w:cs="宋体"/>
                <w:color w:val="auto"/>
                <w:kern w:val="0"/>
                <w:sz w:val="18"/>
                <w:szCs w:val="18"/>
              </w:rPr>
              <w:t>行政强制</w:t>
            </w:r>
          </w:p>
        </w:tc>
        <w:tc>
          <w:tcPr>
            <w:tcW w:w="5311" w:type="dxa"/>
            <w:gridSpan w:val="3"/>
            <w:tcBorders>
              <w:top w:val="nil"/>
              <w:left w:val="nil"/>
              <w:bottom w:val="single" w:color="auto" w:sz="8" w:space="0"/>
              <w:right w:val="single" w:color="auto" w:sz="8" w:space="0"/>
            </w:tcBorders>
            <w:vAlign w:val="center"/>
          </w:tcPr>
          <w:p>
            <w:pPr>
              <w:widowControl/>
              <w:jc w:val="center"/>
              <w:rPr>
                <w:rFonts w:hint="eastAsia" w:ascii="宋体" w:hAnsi="宋体" w:eastAsia="宋体" w:cs="宋体"/>
                <w:color w:val="auto"/>
                <w:kern w:val="0"/>
                <w:sz w:val="18"/>
                <w:szCs w:val="18"/>
                <w:lang w:val="en-US" w:eastAsia="zh-CN"/>
              </w:rPr>
            </w:pPr>
            <w:r>
              <w:rPr>
                <w:rFonts w:hint="eastAsia" w:ascii="宋体" w:hAnsi="宋体" w:eastAsia="宋体" w:cs="宋体"/>
                <w:color w:val="auto"/>
                <w:kern w:val="0"/>
                <w:sz w:val="18"/>
                <w:szCs w:val="18"/>
                <w:lang w:val="en-US" w:eastAsia="zh-CN"/>
              </w:rPr>
              <w:t>　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2" w:hRule="atLeast"/>
        </w:trPr>
        <w:tc>
          <w:tcPr>
            <w:tcW w:w="8600" w:type="dxa"/>
            <w:gridSpan w:val="4"/>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color w:val="auto"/>
                <w:kern w:val="0"/>
                <w:sz w:val="18"/>
                <w:szCs w:val="18"/>
              </w:rPr>
            </w:pPr>
            <w:r>
              <w:rPr>
                <w:rFonts w:hint="eastAsia" w:ascii="宋体" w:hAnsi="宋体" w:cs="宋体"/>
                <w:color w:val="auto"/>
                <w:kern w:val="0"/>
                <w:sz w:val="18"/>
                <w:szCs w:val="18"/>
              </w:rPr>
              <w:t>第二十条第（八）项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43" w:hRule="atLeast"/>
        </w:trPr>
        <w:tc>
          <w:tcPr>
            <w:tcW w:w="3289"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color w:val="auto"/>
                <w:kern w:val="0"/>
                <w:sz w:val="18"/>
                <w:szCs w:val="18"/>
              </w:rPr>
            </w:pPr>
            <w:r>
              <w:rPr>
                <w:rFonts w:hint="eastAsia" w:ascii="宋体" w:hAnsi="宋体" w:cs="宋体"/>
                <w:color w:val="auto"/>
                <w:kern w:val="0"/>
                <w:sz w:val="18"/>
                <w:szCs w:val="18"/>
              </w:rPr>
              <w:t>信息内容</w:t>
            </w:r>
          </w:p>
        </w:tc>
        <w:tc>
          <w:tcPr>
            <w:tcW w:w="5311" w:type="dxa"/>
            <w:gridSpan w:val="3"/>
            <w:tcBorders>
              <w:top w:val="nil"/>
              <w:left w:val="nil"/>
              <w:bottom w:val="single" w:color="auto" w:sz="8" w:space="0"/>
              <w:right w:val="single" w:color="000000" w:sz="8" w:space="0"/>
            </w:tcBorders>
            <w:tcMar>
              <w:top w:w="0" w:type="dxa"/>
              <w:left w:w="108" w:type="dxa"/>
              <w:bottom w:w="0" w:type="dxa"/>
              <w:right w:w="108" w:type="dxa"/>
            </w:tcMar>
            <w:vAlign w:val="center"/>
          </w:tcPr>
          <w:p>
            <w:pPr>
              <w:widowControl/>
              <w:jc w:val="center"/>
              <w:rPr>
                <w:rFonts w:hint="eastAsia" w:ascii="宋体" w:hAnsi="宋体" w:eastAsia="宋体" w:cs="宋体"/>
                <w:color w:val="auto"/>
                <w:kern w:val="0"/>
                <w:sz w:val="18"/>
                <w:szCs w:val="18"/>
                <w:lang w:eastAsia="zh-CN"/>
              </w:rPr>
            </w:pPr>
            <w:r>
              <w:rPr>
                <w:rFonts w:hint="eastAsia" w:ascii="宋体" w:hAnsi="宋体" w:cs="宋体"/>
                <w:color w:val="auto"/>
                <w:kern w:val="0"/>
                <w:sz w:val="18"/>
                <w:szCs w:val="18"/>
                <w:lang w:eastAsia="zh-CN"/>
              </w:rPr>
              <w:t>本年收费金额（单位：万元）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9" w:hRule="atLeast"/>
        </w:trPr>
        <w:tc>
          <w:tcPr>
            <w:tcW w:w="3289"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color w:val="auto"/>
                <w:kern w:val="0"/>
                <w:sz w:val="18"/>
                <w:szCs w:val="18"/>
              </w:rPr>
            </w:pPr>
            <w:r>
              <w:rPr>
                <w:rFonts w:hint="eastAsia" w:ascii="宋体" w:hAnsi="宋体" w:cs="宋体"/>
                <w:color w:val="auto"/>
                <w:kern w:val="0"/>
                <w:sz w:val="18"/>
                <w:szCs w:val="18"/>
              </w:rPr>
              <w:t>行政事业性收费</w:t>
            </w:r>
          </w:p>
        </w:tc>
        <w:tc>
          <w:tcPr>
            <w:tcW w:w="5311" w:type="dxa"/>
            <w:gridSpan w:val="3"/>
            <w:tcBorders>
              <w:top w:val="nil"/>
              <w:left w:val="nil"/>
              <w:bottom w:val="single" w:color="auto" w:sz="8" w:space="0"/>
              <w:right w:val="single" w:color="000000" w:sz="8" w:space="0"/>
            </w:tcBorders>
            <w:tcMar>
              <w:top w:w="0" w:type="dxa"/>
              <w:left w:w="108" w:type="dxa"/>
              <w:bottom w:w="0" w:type="dxa"/>
              <w:right w:w="108" w:type="dxa"/>
            </w:tcMar>
            <w:vAlign w:val="center"/>
          </w:tcPr>
          <w:p>
            <w:pPr>
              <w:widowControl/>
              <w:jc w:val="center"/>
              <w:rPr>
                <w:rFonts w:hint="eastAsia" w:ascii="宋体" w:hAnsi="宋体" w:eastAsia="宋体" w:cs="宋体"/>
                <w:color w:val="auto"/>
                <w:kern w:val="0"/>
                <w:sz w:val="18"/>
                <w:szCs w:val="18"/>
                <w:lang w:val="en-US" w:eastAsia="zh-CN"/>
              </w:rPr>
            </w:pPr>
            <w:r>
              <w:rPr>
                <w:rFonts w:hint="eastAsia" w:ascii="宋体" w:hAnsi="宋体" w:eastAsia="宋体" w:cs="宋体"/>
                <w:color w:val="auto"/>
                <w:kern w:val="0"/>
                <w:sz w:val="18"/>
                <w:szCs w:val="18"/>
                <w:lang w:val="en-US" w:eastAsia="zh-CN"/>
              </w:rPr>
              <w:t>　0</w:t>
            </w:r>
          </w:p>
        </w:tc>
      </w:tr>
    </w:tbl>
    <w:p>
      <w:pPr>
        <w:pStyle w:val="2"/>
        <w:numPr>
          <w:numId w:val="0"/>
        </w:numPr>
        <w:rPr>
          <w:rFonts w:hint="eastAsia"/>
        </w:rPr>
      </w:pPr>
    </w:p>
    <w:p>
      <w:pPr>
        <w:widowControl/>
        <w:shd w:val="clear" w:color="auto" w:fill="FFFFFF"/>
        <w:adjustRightInd/>
        <w:snapToGrid/>
        <w:spacing w:beforeAutospacing="0" w:afterAutospacing="0" w:line="360" w:lineRule="auto"/>
        <w:ind w:left="0" w:right="0" w:firstLine="480"/>
        <w:jc w:val="left"/>
        <w:textAlignment w:val="auto"/>
        <w:rPr>
          <w:rFonts w:hint="eastAsia" w:ascii="黑体" w:hAnsi="黑体" w:eastAsia="黑体" w:cs="黑体"/>
          <w:b/>
          <w:color w:val="auto"/>
          <w:kern w:val="0"/>
          <w:sz w:val="32"/>
          <w:szCs w:val="32"/>
          <w:shd w:val="clear" w:color="auto" w:fill="FFFFFF"/>
          <w:lang w:val="en-US" w:eastAsia="zh-CN"/>
        </w:rPr>
      </w:pPr>
      <w:r>
        <w:rPr>
          <w:rFonts w:hint="eastAsia" w:ascii="黑体" w:hAnsi="黑体" w:eastAsia="黑体" w:cs="黑体"/>
          <w:b/>
          <w:color w:val="auto"/>
          <w:kern w:val="0"/>
          <w:sz w:val="32"/>
          <w:szCs w:val="32"/>
          <w:shd w:val="clear" w:color="auto" w:fill="FFFFFF"/>
          <w:lang w:val="en-US" w:eastAsia="zh-CN"/>
        </w:rPr>
        <w:t>三、收到和处理政府信息公开申请情况</w:t>
      </w:r>
    </w:p>
    <w:tbl>
      <w:tblPr>
        <w:tblW w:w="858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467"/>
        <w:gridCol w:w="809"/>
        <w:gridCol w:w="2830"/>
        <w:gridCol w:w="571"/>
        <w:gridCol w:w="707"/>
        <w:gridCol w:w="706"/>
        <w:gridCol w:w="647"/>
        <w:gridCol w:w="706"/>
        <w:gridCol w:w="632"/>
        <w:gridCol w:w="50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61" w:hRule="atLeast"/>
        </w:trPr>
        <w:tc>
          <w:tcPr>
            <w:tcW w:w="4106" w:type="dxa"/>
            <w:gridSpan w:val="3"/>
            <w:vMerge w:val="restart"/>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rFonts w:hint="eastAsia" w:ascii="宋体" w:hAnsi="宋体" w:eastAsia="宋体" w:cs="宋体"/>
                <w:color w:val="auto"/>
                <w:sz w:val="18"/>
                <w:szCs w:val="18"/>
              </w:rPr>
            </w:pPr>
            <w:r>
              <w:rPr>
                <w:rFonts w:hint="eastAsia" w:ascii="宋体" w:hAnsi="宋体" w:eastAsia="宋体" w:cs="宋体"/>
                <w:color w:val="auto"/>
                <w:kern w:val="0"/>
                <w:sz w:val="18"/>
                <w:szCs w:val="18"/>
                <w:lang w:val="en-US" w:eastAsia="zh-CN"/>
              </w:rPr>
              <w:t>（本列数据的勾稽关系为：第一项加第二项之和，等于第三项加第四项之和）</w:t>
            </w:r>
          </w:p>
        </w:tc>
        <w:tc>
          <w:tcPr>
            <w:tcW w:w="4474" w:type="dxa"/>
            <w:gridSpan w:val="7"/>
            <w:tcBorders>
              <w:top w:val="single" w:color="auto" w:sz="8" w:space="0"/>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rFonts w:hint="eastAsia" w:ascii="宋体" w:hAnsi="宋体" w:eastAsia="宋体" w:cs="宋体"/>
                <w:color w:val="auto"/>
                <w:sz w:val="18"/>
                <w:szCs w:val="18"/>
              </w:rPr>
            </w:pPr>
            <w:r>
              <w:rPr>
                <w:rFonts w:hint="eastAsia" w:ascii="宋体" w:hAnsi="宋体" w:eastAsia="宋体" w:cs="宋体"/>
                <w:color w:val="auto"/>
                <w:kern w:val="0"/>
                <w:sz w:val="18"/>
                <w:szCs w:val="18"/>
                <w:lang w:val="en-US" w:eastAsia="zh-CN"/>
              </w:rPr>
              <w:t>申请人情况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61" w:hRule="atLeast"/>
        </w:trPr>
        <w:tc>
          <w:tcPr>
            <w:tcW w:w="4106" w:type="dxa"/>
            <w:gridSpan w:val="3"/>
            <w:vMerge w:val="continue"/>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adjustRightInd/>
              <w:snapToGrid/>
              <w:spacing w:line="240" w:lineRule="auto"/>
              <w:textAlignment w:val="auto"/>
              <w:rPr>
                <w:rFonts w:hint="eastAsia" w:ascii="宋体" w:hAnsi="宋体" w:eastAsia="宋体" w:cs="宋体"/>
                <w:color w:val="auto"/>
                <w:sz w:val="18"/>
                <w:szCs w:val="18"/>
              </w:rPr>
            </w:pPr>
          </w:p>
        </w:tc>
        <w:tc>
          <w:tcPr>
            <w:tcW w:w="571" w:type="dxa"/>
            <w:vMerge w:val="restart"/>
            <w:tcBorders>
              <w:top w:val="nil"/>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rFonts w:hint="eastAsia" w:ascii="宋体" w:hAnsi="宋体" w:eastAsia="宋体" w:cs="宋体"/>
                <w:color w:val="auto"/>
                <w:sz w:val="18"/>
                <w:szCs w:val="18"/>
              </w:rPr>
            </w:pPr>
            <w:r>
              <w:rPr>
                <w:rFonts w:hint="eastAsia" w:ascii="宋体" w:hAnsi="宋体" w:eastAsia="宋体" w:cs="宋体"/>
                <w:color w:val="auto"/>
                <w:kern w:val="0"/>
                <w:sz w:val="18"/>
                <w:szCs w:val="18"/>
                <w:lang w:val="en-US" w:eastAsia="zh-CN"/>
              </w:rPr>
              <w:t>自然人</w:t>
            </w:r>
          </w:p>
        </w:tc>
        <w:tc>
          <w:tcPr>
            <w:tcW w:w="3398" w:type="dxa"/>
            <w:gridSpan w:val="5"/>
            <w:tcBorders>
              <w:top w:val="single" w:color="auto" w:sz="8" w:space="0"/>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rFonts w:hint="eastAsia" w:ascii="宋体" w:hAnsi="宋体" w:eastAsia="宋体" w:cs="宋体"/>
                <w:color w:val="auto"/>
                <w:sz w:val="18"/>
                <w:szCs w:val="18"/>
              </w:rPr>
            </w:pPr>
            <w:r>
              <w:rPr>
                <w:rFonts w:hint="eastAsia" w:ascii="宋体" w:hAnsi="宋体" w:eastAsia="宋体" w:cs="宋体"/>
                <w:color w:val="auto"/>
                <w:kern w:val="0"/>
                <w:sz w:val="18"/>
                <w:szCs w:val="18"/>
                <w:lang w:val="en-US" w:eastAsia="zh-CN"/>
              </w:rPr>
              <w:t>法人或其他组织</w:t>
            </w:r>
          </w:p>
        </w:tc>
        <w:tc>
          <w:tcPr>
            <w:tcW w:w="505" w:type="dxa"/>
            <w:vMerge w:val="restart"/>
            <w:tcBorders>
              <w:top w:val="single" w:color="auto" w:sz="8" w:space="0"/>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rFonts w:hint="eastAsia" w:ascii="宋体" w:hAnsi="宋体" w:eastAsia="宋体" w:cs="宋体"/>
                <w:color w:val="auto"/>
                <w:sz w:val="18"/>
                <w:szCs w:val="18"/>
              </w:rPr>
            </w:pPr>
            <w:r>
              <w:rPr>
                <w:rFonts w:hint="eastAsia" w:ascii="宋体" w:hAnsi="宋体" w:eastAsia="宋体" w:cs="宋体"/>
                <w:color w:val="auto"/>
                <w:kern w:val="0"/>
                <w:sz w:val="18"/>
                <w:szCs w:val="18"/>
                <w:lang w:val="en-US" w:eastAsia="zh-CN"/>
              </w:rPr>
              <w:t>总计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61" w:hRule="atLeast"/>
        </w:trPr>
        <w:tc>
          <w:tcPr>
            <w:tcW w:w="4106" w:type="dxa"/>
            <w:gridSpan w:val="3"/>
            <w:vMerge w:val="continue"/>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adjustRightInd/>
              <w:snapToGrid/>
              <w:spacing w:line="240" w:lineRule="auto"/>
              <w:textAlignment w:val="auto"/>
              <w:rPr>
                <w:rFonts w:hint="eastAsia" w:ascii="宋体" w:hAnsi="宋体" w:eastAsia="宋体" w:cs="宋体"/>
                <w:color w:val="auto"/>
                <w:sz w:val="18"/>
                <w:szCs w:val="18"/>
              </w:rPr>
            </w:pPr>
          </w:p>
        </w:tc>
        <w:tc>
          <w:tcPr>
            <w:tcW w:w="571" w:type="dxa"/>
            <w:vMerge w:val="continue"/>
            <w:tcBorders>
              <w:top w:val="nil"/>
              <w:left w:val="nil"/>
              <w:bottom w:val="single" w:color="auto" w:sz="8" w:space="0"/>
              <w:right w:val="single" w:color="auto" w:sz="8" w:space="0"/>
            </w:tcBorders>
            <w:tcMar>
              <w:left w:w="108" w:type="dxa"/>
              <w:right w:w="108" w:type="dxa"/>
            </w:tcMar>
            <w:vAlign w:val="center"/>
          </w:tcPr>
          <w:p>
            <w:pPr>
              <w:adjustRightInd/>
              <w:snapToGrid/>
              <w:spacing w:line="240" w:lineRule="auto"/>
              <w:textAlignment w:val="auto"/>
              <w:rPr>
                <w:rFonts w:hint="eastAsia" w:ascii="宋体" w:hAnsi="宋体" w:eastAsia="宋体" w:cs="宋体"/>
                <w:color w:val="auto"/>
                <w:sz w:val="18"/>
                <w:szCs w:val="18"/>
              </w:rPr>
            </w:pPr>
          </w:p>
        </w:tc>
        <w:tc>
          <w:tcPr>
            <w:tcW w:w="707" w:type="dxa"/>
            <w:tcBorders>
              <w:top w:val="nil"/>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rFonts w:hint="eastAsia" w:ascii="宋体" w:hAnsi="宋体" w:eastAsia="宋体" w:cs="宋体"/>
                <w:color w:val="auto"/>
                <w:sz w:val="18"/>
                <w:szCs w:val="18"/>
              </w:rPr>
            </w:pPr>
            <w:r>
              <w:rPr>
                <w:rFonts w:hint="eastAsia" w:ascii="宋体" w:hAnsi="宋体" w:eastAsia="宋体" w:cs="宋体"/>
                <w:color w:val="auto"/>
                <w:kern w:val="0"/>
                <w:sz w:val="18"/>
                <w:szCs w:val="18"/>
                <w:lang w:val="en-US" w:eastAsia="zh-CN"/>
              </w:rPr>
              <w:t>商业企业</w:t>
            </w:r>
          </w:p>
        </w:tc>
        <w:tc>
          <w:tcPr>
            <w:tcW w:w="706" w:type="dxa"/>
            <w:tcBorders>
              <w:top w:val="nil"/>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rFonts w:hint="eastAsia" w:ascii="宋体" w:hAnsi="宋体" w:eastAsia="宋体" w:cs="宋体"/>
                <w:color w:val="auto"/>
                <w:sz w:val="18"/>
                <w:szCs w:val="18"/>
              </w:rPr>
            </w:pPr>
            <w:r>
              <w:rPr>
                <w:rFonts w:hint="eastAsia" w:ascii="宋体" w:hAnsi="宋体" w:eastAsia="宋体" w:cs="宋体"/>
                <w:color w:val="auto"/>
                <w:kern w:val="0"/>
                <w:sz w:val="18"/>
                <w:szCs w:val="18"/>
                <w:lang w:val="en-US" w:eastAsia="zh-CN"/>
              </w:rPr>
              <w:t>科研机构</w:t>
            </w:r>
          </w:p>
        </w:tc>
        <w:tc>
          <w:tcPr>
            <w:tcW w:w="647" w:type="dxa"/>
            <w:tcBorders>
              <w:top w:val="single" w:color="auto" w:sz="8" w:space="0"/>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rFonts w:hint="eastAsia" w:ascii="宋体" w:hAnsi="宋体" w:eastAsia="宋体" w:cs="宋体"/>
                <w:color w:val="auto"/>
                <w:sz w:val="18"/>
                <w:szCs w:val="18"/>
              </w:rPr>
            </w:pPr>
            <w:r>
              <w:rPr>
                <w:rFonts w:hint="eastAsia" w:ascii="宋体" w:hAnsi="宋体" w:eastAsia="宋体" w:cs="宋体"/>
                <w:color w:val="auto"/>
                <w:kern w:val="0"/>
                <w:sz w:val="18"/>
                <w:szCs w:val="18"/>
                <w:lang w:val="en-US" w:eastAsia="zh-CN"/>
              </w:rPr>
              <w:t>社会公益组织</w:t>
            </w:r>
          </w:p>
        </w:tc>
        <w:tc>
          <w:tcPr>
            <w:tcW w:w="706" w:type="dxa"/>
            <w:tcBorders>
              <w:top w:val="single" w:color="auto" w:sz="8" w:space="0"/>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rFonts w:hint="eastAsia" w:ascii="宋体" w:hAnsi="宋体" w:eastAsia="宋体" w:cs="宋体"/>
                <w:color w:val="auto"/>
                <w:sz w:val="18"/>
                <w:szCs w:val="18"/>
              </w:rPr>
            </w:pPr>
            <w:r>
              <w:rPr>
                <w:rFonts w:hint="eastAsia" w:ascii="宋体" w:hAnsi="宋体" w:eastAsia="宋体" w:cs="宋体"/>
                <w:color w:val="auto"/>
                <w:kern w:val="0"/>
                <w:sz w:val="18"/>
                <w:szCs w:val="18"/>
                <w:lang w:val="en-US" w:eastAsia="zh-CN"/>
              </w:rPr>
              <w:t>法律服务机构</w:t>
            </w:r>
          </w:p>
        </w:tc>
        <w:tc>
          <w:tcPr>
            <w:tcW w:w="632" w:type="dxa"/>
            <w:tcBorders>
              <w:top w:val="single" w:color="auto" w:sz="8" w:space="0"/>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rFonts w:hint="eastAsia" w:ascii="宋体" w:hAnsi="宋体" w:eastAsia="宋体" w:cs="宋体"/>
                <w:color w:val="auto"/>
                <w:sz w:val="18"/>
                <w:szCs w:val="18"/>
              </w:rPr>
            </w:pPr>
            <w:r>
              <w:rPr>
                <w:rFonts w:hint="eastAsia" w:ascii="宋体" w:hAnsi="宋体" w:eastAsia="宋体" w:cs="宋体"/>
                <w:color w:val="auto"/>
                <w:kern w:val="0"/>
                <w:sz w:val="18"/>
                <w:szCs w:val="18"/>
                <w:lang w:val="en-US" w:eastAsia="zh-CN"/>
              </w:rPr>
              <w:t>其他</w:t>
            </w:r>
          </w:p>
        </w:tc>
        <w:tc>
          <w:tcPr>
            <w:tcW w:w="505" w:type="dxa"/>
            <w:vMerge w:val="continue"/>
            <w:tcBorders>
              <w:top w:val="single" w:color="auto" w:sz="8" w:space="0"/>
              <w:left w:val="nil"/>
              <w:bottom w:val="single" w:color="auto" w:sz="8" w:space="0"/>
              <w:right w:val="single" w:color="auto" w:sz="8" w:space="0"/>
            </w:tcBorders>
            <w:tcMar>
              <w:left w:w="108" w:type="dxa"/>
              <w:right w:w="108" w:type="dxa"/>
            </w:tcMar>
            <w:vAlign w:val="center"/>
          </w:tcPr>
          <w:p>
            <w:pPr>
              <w:adjustRightInd/>
              <w:snapToGrid/>
              <w:spacing w:line="240" w:lineRule="auto"/>
              <w:textAlignment w:val="auto"/>
              <w:rPr>
                <w:rFonts w:hint="eastAsia" w:ascii="宋体" w:hAnsi="宋体" w:eastAsia="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61" w:hRule="atLeast"/>
        </w:trPr>
        <w:tc>
          <w:tcPr>
            <w:tcW w:w="4106" w:type="dxa"/>
            <w:gridSpan w:val="3"/>
            <w:tcBorders>
              <w:top w:val="nil"/>
              <w:left w:val="single" w:color="auto" w:sz="8" w:space="0"/>
              <w:bottom w:val="single" w:color="auto" w:sz="8" w:space="0"/>
              <w:right w:val="single" w:color="auto" w:sz="8" w:space="0"/>
            </w:tcBorders>
            <w:vAlign w:val="center"/>
          </w:tcPr>
          <w:p>
            <w:pPr>
              <w:widowControl/>
              <w:adjustRightInd/>
              <w:snapToGrid/>
              <w:spacing w:beforeAutospacing="0" w:afterAutospacing="0" w:line="240" w:lineRule="auto"/>
              <w:ind w:left="0" w:right="0"/>
              <w:jc w:val="left"/>
              <w:textAlignment w:val="auto"/>
              <w:rPr>
                <w:rFonts w:hint="eastAsia" w:ascii="宋体" w:hAnsi="宋体" w:eastAsia="宋体" w:cs="宋体"/>
                <w:color w:val="auto"/>
                <w:sz w:val="18"/>
                <w:szCs w:val="18"/>
              </w:rPr>
            </w:pPr>
            <w:r>
              <w:rPr>
                <w:rFonts w:hint="eastAsia" w:ascii="宋体" w:hAnsi="宋体" w:eastAsia="宋体" w:cs="宋体"/>
                <w:color w:val="auto"/>
                <w:kern w:val="0"/>
                <w:sz w:val="18"/>
                <w:szCs w:val="18"/>
                <w:lang w:val="en-US" w:eastAsia="zh-CN"/>
              </w:rPr>
              <w:t>一、本年新收政府信息公开申请数量</w:t>
            </w:r>
          </w:p>
        </w:tc>
        <w:tc>
          <w:tcPr>
            <w:tcW w:w="571" w:type="dxa"/>
            <w:tcBorders>
              <w:top w:val="nil"/>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rFonts w:hint="eastAsia" w:ascii="宋体" w:hAnsi="宋体" w:eastAsia="宋体" w:cs="宋体"/>
                <w:color w:val="auto"/>
                <w:sz w:val="18"/>
                <w:szCs w:val="18"/>
                <w:lang w:val="en-US"/>
              </w:rPr>
            </w:pPr>
            <w:r>
              <w:rPr>
                <w:rFonts w:hint="eastAsia" w:ascii="宋体" w:hAnsi="宋体" w:eastAsia="宋体" w:cs="宋体"/>
                <w:color w:val="auto"/>
                <w:kern w:val="0"/>
                <w:sz w:val="18"/>
                <w:szCs w:val="18"/>
                <w:lang w:val="en-US" w:eastAsia="zh-CN"/>
              </w:rPr>
              <w:t> 0</w:t>
            </w:r>
          </w:p>
        </w:tc>
        <w:tc>
          <w:tcPr>
            <w:tcW w:w="707" w:type="dxa"/>
            <w:tcBorders>
              <w:top w:val="nil"/>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rFonts w:hint="eastAsia" w:ascii="宋体" w:hAnsi="宋体" w:eastAsia="宋体" w:cs="宋体"/>
                <w:color w:val="auto"/>
                <w:sz w:val="18"/>
                <w:szCs w:val="18"/>
                <w:lang w:val="en-US"/>
              </w:rPr>
            </w:pPr>
            <w:r>
              <w:rPr>
                <w:rFonts w:hint="eastAsia" w:ascii="宋体" w:hAnsi="宋体" w:eastAsia="宋体" w:cs="宋体"/>
                <w:color w:val="auto"/>
                <w:kern w:val="0"/>
                <w:sz w:val="18"/>
                <w:szCs w:val="18"/>
                <w:lang w:val="en-US" w:eastAsia="zh-CN"/>
              </w:rPr>
              <w:t> 0</w:t>
            </w:r>
          </w:p>
        </w:tc>
        <w:tc>
          <w:tcPr>
            <w:tcW w:w="706" w:type="dxa"/>
            <w:tcBorders>
              <w:top w:val="nil"/>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rFonts w:hint="eastAsia" w:ascii="宋体" w:hAnsi="宋体" w:eastAsia="宋体" w:cs="宋体"/>
                <w:color w:val="auto"/>
                <w:sz w:val="18"/>
                <w:szCs w:val="18"/>
                <w:lang w:val="en-US"/>
              </w:rPr>
            </w:pPr>
            <w:r>
              <w:rPr>
                <w:rFonts w:hint="eastAsia" w:ascii="宋体" w:hAnsi="宋体" w:eastAsia="宋体" w:cs="宋体"/>
                <w:color w:val="auto"/>
                <w:kern w:val="0"/>
                <w:sz w:val="18"/>
                <w:szCs w:val="18"/>
                <w:lang w:val="en-US" w:eastAsia="zh-CN"/>
              </w:rPr>
              <w:t> 0</w:t>
            </w:r>
          </w:p>
        </w:tc>
        <w:tc>
          <w:tcPr>
            <w:tcW w:w="647" w:type="dxa"/>
            <w:tcBorders>
              <w:top w:val="nil"/>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rFonts w:hint="eastAsia" w:ascii="宋体" w:hAnsi="宋体" w:eastAsia="宋体" w:cs="宋体"/>
                <w:color w:val="auto"/>
                <w:sz w:val="18"/>
                <w:szCs w:val="18"/>
                <w:lang w:val="en-US"/>
              </w:rPr>
            </w:pPr>
            <w:r>
              <w:rPr>
                <w:rFonts w:hint="eastAsia" w:ascii="宋体" w:hAnsi="宋体" w:eastAsia="宋体" w:cs="宋体"/>
                <w:color w:val="auto"/>
                <w:kern w:val="0"/>
                <w:sz w:val="18"/>
                <w:szCs w:val="18"/>
                <w:lang w:val="en-US" w:eastAsia="zh-CN"/>
              </w:rPr>
              <w:t> 0</w:t>
            </w:r>
          </w:p>
        </w:tc>
        <w:tc>
          <w:tcPr>
            <w:tcW w:w="706" w:type="dxa"/>
            <w:tcBorders>
              <w:top w:val="nil"/>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rFonts w:hint="eastAsia" w:ascii="宋体" w:hAnsi="宋体" w:eastAsia="宋体" w:cs="宋体"/>
                <w:color w:val="auto"/>
                <w:sz w:val="18"/>
                <w:szCs w:val="18"/>
                <w:lang w:val="en-US"/>
              </w:rPr>
            </w:pPr>
            <w:r>
              <w:rPr>
                <w:rFonts w:hint="eastAsia" w:ascii="宋体" w:hAnsi="宋体" w:eastAsia="宋体" w:cs="宋体"/>
                <w:color w:val="auto"/>
                <w:kern w:val="0"/>
                <w:sz w:val="18"/>
                <w:szCs w:val="18"/>
                <w:lang w:val="en-US" w:eastAsia="zh-CN"/>
              </w:rPr>
              <w:t> 0</w:t>
            </w:r>
          </w:p>
        </w:tc>
        <w:tc>
          <w:tcPr>
            <w:tcW w:w="632" w:type="dxa"/>
            <w:tcBorders>
              <w:top w:val="nil"/>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rFonts w:hint="eastAsia" w:ascii="宋体" w:hAnsi="宋体" w:eastAsia="宋体" w:cs="宋体"/>
                <w:color w:val="auto"/>
                <w:sz w:val="18"/>
                <w:szCs w:val="18"/>
                <w:lang w:val="en-US"/>
              </w:rPr>
            </w:pPr>
            <w:r>
              <w:rPr>
                <w:rFonts w:hint="eastAsia" w:ascii="宋体" w:hAnsi="宋体" w:eastAsia="宋体" w:cs="宋体"/>
                <w:color w:val="auto"/>
                <w:kern w:val="0"/>
                <w:sz w:val="18"/>
                <w:szCs w:val="18"/>
                <w:lang w:val="en-US" w:eastAsia="zh-CN"/>
              </w:rPr>
              <w:t> 0</w:t>
            </w:r>
          </w:p>
        </w:tc>
        <w:tc>
          <w:tcPr>
            <w:tcW w:w="505" w:type="dxa"/>
            <w:tcBorders>
              <w:top w:val="nil"/>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rFonts w:hint="eastAsia" w:ascii="宋体" w:hAnsi="宋体" w:eastAsia="宋体" w:cs="宋体"/>
                <w:color w:val="auto"/>
                <w:sz w:val="18"/>
                <w:szCs w:val="18"/>
              </w:rPr>
            </w:pPr>
            <w:r>
              <w:rPr>
                <w:rFonts w:hint="eastAsia" w:ascii="宋体" w:hAnsi="宋体" w:eastAsia="宋体" w:cs="宋体"/>
                <w:color w:val="auto"/>
                <w:kern w:val="0"/>
                <w:sz w:val="18"/>
                <w:szCs w:val="18"/>
                <w:lang w:val="en-US" w:eastAsia="zh-CN"/>
              </w:rPr>
              <w:t>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61" w:hRule="atLeast"/>
        </w:trPr>
        <w:tc>
          <w:tcPr>
            <w:tcW w:w="4106" w:type="dxa"/>
            <w:gridSpan w:val="3"/>
            <w:tcBorders>
              <w:top w:val="nil"/>
              <w:left w:val="single" w:color="auto" w:sz="8" w:space="0"/>
              <w:bottom w:val="single" w:color="auto" w:sz="8" w:space="0"/>
              <w:right w:val="single" w:color="auto" w:sz="8" w:space="0"/>
            </w:tcBorders>
            <w:vAlign w:val="center"/>
          </w:tcPr>
          <w:p>
            <w:pPr>
              <w:widowControl/>
              <w:adjustRightInd/>
              <w:snapToGrid/>
              <w:spacing w:beforeAutospacing="0" w:afterAutospacing="0" w:line="240" w:lineRule="auto"/>
              <w:ind w:left="0" w:right="0"/>
              <w:jc w:val="left"/>
              <w:textAlignment w:val="auto"/>
              <w:rPr>
                <w:rFonts w:hint="eastAsia" w:ascii="宋体" w:hAnsi="宋体" w:eastAsia="宋体" w:cs="宋体"/>
                <w:color w:val="auto"/>
                <w:sz w:val="18"/>
                <w:szCs w:val="18"/>
              </w:rPr>
            </w:pPr>
            <w:r>
              <w:rPr>
                <w:rFonts w:hint="eastAsia" w:ascii="宋体" w:hAnsi="宋体" w:eastAsia="宋体" w:cs="宋体"/>
                <w:color w:val="auto"/>
                <w:kern w:val="0"/>
                <w:sz w:val="18"/>
                <w:szCs w:val="18"/>
                <w:lang w:val="en-US" w:eastAsia="zh-CN"/>
              </w:rPr>
              <w:t>二、上年结转政府信息公开申请数量</w:t>
            </w:r>
          </w:p>
        </w:tc>
        <w:tc>
          <w:tcPr>
            <w:tcW w:w="571" w:type="dxa"/>
            <w:tcBorders>
              <w:top w:val="nil"/>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rFonts w:hint="eastAsia" w:ascii="宋体" w:hAnsi="宋体" w:eastAsia="宋体" w:cs="宋体"/>
                <w:color w:val="auto"/>
                <w:sz w:val="18"/>
                <w:szCs w:val="18"/>
                <w:lang w:val="en-US"/>
              </w:rPr>
            </w:pPr>
            <w:r>
              <w:rPr>
                <w:rFonts w:hint="eastAsia" w:ascii="宋体" w:hAnsi="宋体" w:eastAsia="宋体" w:cs="宋体"/>
                <w:color w:val="auto"/>
                <w:kern w:val="0"/>
                <w:sz w:val="18"/>
                <w:szCs w:val="18"/>
                <w:lang w:val="en-US" w:eastAsia="zh-CN"/>
              </w:rPr>
              <w:t> 0</w:t>
            </w:r>
          </w:p>
        </w:tc>
        <w:tc>
          <w:tcPr>
            <w:tcW w:w="707" w:type="dxa"/>
            <w:tcBorders>
              <w:top w:val="nil"/>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rFonts w:hint="eastAsia" w:ascii="宋体" w:hAnsi="宋体" w:eastAsia="宋体" w:cs="宋体"/>
                <w:color w:val="auto"/>
                <w:sz w:val="18"/>
                <w:szCs w:val="18"/>
                <w:lang w:val="en-US"/>
              </w:rPr>
            </w:pPr>
            <w:r>
              <w:rPr>
                <w:rFonts w:hint="eastAsia" w:ascii="宋体" w:hAnsi="宋体" w:eastAsia="宋体" w:cs="宋体"/>
                <w:color w:val="auto"/>
                <w:kern w:val="0"/>
                <w:sz w:val="18"/>
                <w:szCs w:val="18"/>
                <w:lang w:val="en-US" w:eastAsia="zh-CN"/>
              </w:rPr>
              <w:t> 0</w:t>
            </w:r>
          </w:p>
        </w:tc>
        <w:tc>
          <w:tcPr>
            <w:tcW w:w="706" w:type="dxa"/>
            <w:tcBorders>
              <w:top w:val="nil"/>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rFonts w:hint="eastAsia" w:ascii="宋体" w:hAnsi="宋体" w:eastAsia="宋体" w:cs="宋体"/>
                <w:color w:val="auto"/>
                <w:sz w:val="18"/>
                <w:szCs w:val="18"/>
                <w:lang w:val="en-US"/>
              </w:rPr>
            </w:pPr>
            <w:r>
              <w:rPr>
                <w:rFonts w:hint="eastAsia" w:ascii="宋体" w:hAnsi="宋体" w:eastAsia="宋体" w:cs="宋体"/>
                <w:color w:val="auto"/>
                <w:kern w:val="0"/>
                <w:sz w:val="18"/>
                <w:szCs w:val="18"/>
                <w:lang w:val="en-US" w:eastAsia="zh-CN"/>
              </w:rPr>
              <w:t> 0</w:t>
            </w:r>
          </w:p>
        </w:tc>
        <w:tc>
          <w:tcPr>
            <w:tcW w:w="647" w:type="dxa"/>
            <w:tcBorders>
              <w:top w:val="nil"/>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rFonts w:hint="eastAsia" w:ascii="宋体" w:hAnsi="宋体" w:eastAsia="宋体" w:cs="宋体"/>
                <w:color w:val="auto"/>
                <w:sz w:val="18"/>
                <w:szCs w:val="18"/>
              </w:rPr>
            </w:pPr>
            <w:r>
              <w:rPr>
                <w:rFonts w:hint="eastAsia" w:ascii="宋体" w:hAnsi="宋体" w:eastAsia="宋体" w:cs="宋体"/>
                <w:color w:val="auto"/>
                <w:kern w:val="0"/>
                <w:sz w:val="18"/>
                <w:szCs w:val="18"/>
                <w:lang w:val="en-US" w:eastAsia="zh-CN"/>
              </w:rPr>
              <w:t>0 </w:t>
            </w:r>
          </w:p>
        </w:tc>
        <w:tc>
          <w:tcPr>
            <w:tcW w:w="706" w:type="dxa"/>
            <w:tcBorders>
              <w:top w:val="nil"/>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rFonts w:hint="eastAsia" w:ascii="宋体" w:hAnsi="宋体" w:eastAsia="宋体" w:cs="宋体"/>
                <w:color w:val="auto"/>
                <w:sz w:val="18"/>
                <w:szCs w:val="18"/>
              </w:rPr>
            </w:pPr>
            <w:r>
              <w:rPr>
                <w:rFonts w:hint="eastAsia" w:ascii="宋体" w:hAnsi="宋体" w:eastAsia="宋体" w:cs="宋体"/>
                <w:color w:val="auto"/>
                <w:kern w:val="0"/>
                <w:sz w:val="18"/>
                <w:szCs w:val="18"/>
                <w:lang w:val="en-US" w:eastAsia="zh-CN"/>
              </w:rPr>
              <w:t>0 </w:t>
            </w:r>
          </w:p>
        </w:tc>
        <w:tc>
          <w:tcPr>
            <w:tcW w:w="632" w:type="dxa"/>
            <w:tcBorders>
              <w:top w:val="nil"/>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rFonts w:hint="eastAsia" w:ascii="宋体" w:hAnsi="宋体" w:eastAsia="宋体" w:cs="宋体"/>
                <w:color w:val="auto"/>
                <w:sz w:val="18"/>
                <w:szCs w:val="18"/>
                <w:lang w:val="en-US"/>
              </w:rPr>
            </w:pPr>
            <w:r>
              <w:rPr>
                <w:rFonts w:hint="eastAsia" w:ascii="宋体" w:hAnsi="宋体" w:eastAsia="宋体" w:cs="宋体"/>
                <w:color w:val="auto"/>
                <w:kern w:val="0"/>
                <w:sz w:val="18"/>
                <w:szCs w:val="18"/>
                <w:lang w:val="en-US" w:eastAsia="zh-CN"/>
              </w:rPr>
              <w:t> 0</w:t>
            </w:r>
          </w:p>
        </w:tc>
        <w:tc>
          <w:tcPr>
            <w:tcW w:w="505" w:type="dxa"/>
            <w:tcBorders>
              <w:top w:val="nil"/>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rFonts w:hint="eastAsia" w:ascii="宋体" w:hAnsi="宋体" w:eastAsia="宋体" w:cs="宋体"/>
                <w:color w:val="auto"/>
                <w:sz w:val="18"/>
                <w:szCs w:val="18"/>
              </w:rPr>
            </w:pPr>
            <w:r>
              <w:rPr>
                <w:rFonts w:hint="eastAsia" w:ascii="宋体" w:hAnsi="宋体" w:eastAsia="宋体" w:cs="宋体"/>
                <w:color w:val="auto"/>
                <w:kern w:val="0"/>
                <w:sz w:val="18"/>
                <w:szCs w:val="18"/>
                <w:lang w:val="en-US" w:eastAsia="zh-CN"/>
              </w:rPr>
              <w:t>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61" w:hRule="atLeast"/>
        </w:trPr>
        <w:tc>
          <w:tcPr>
            <w:tcW w:w="467" w:type="dxa"/>
            <w:vMerge w:val="restart"/>
            <w:tcBorders>
              <w:top w:val="nil"/>
              <w:left w:val="single" w:color="auto" w:sz="8" w:space="0"/>
              <w:bottom w:val="single" w:color="auto" w:sz="8" w:space="0"/>
              <w:right w:val="single" w:color="auto" w:sz="8" w:space="0"/>
            </w:tcBorders>
            <w:vAlign w:val="center"/>
          </w:tcPr>
          <w:p>
            <w:pPr>
              <w:widowControl/>
              <w:adjustRightInd/>
              <w:snapToGrid/>
              <w:spacing w:beforeAutospacing="0" w:afterAutospacing="0" w:line="240" w:lineRule="auto"/>
              <w:ind w:left="0" w:right="0"/>
              <w:jc w:val="center"/>
              <w:textAlignment w:val="auto"/>
              <w:rPr>
                <w:rFonts w:hint="eastAsia" w:ascii="宋体" w:hAnsi="宋体" w:eastAsia="宋体" w:cs="宋体"/>
                <w:color w:val="auto"/>
                <w:sz w:val="18"/>
                <w:szCs w:val="18"/>
              </w:rPr>
            </w:pPr>
            <w:r>
              <w:rPr>
                <w:rFonts w:hint="eastAsia" w:ascii="宋体" w:hAnsi="宋体" w:eastAsia="宋体" w:cs="宋体"/>
                <w:color w:val="auto"/>
                <w:kern w:val="0"/>
                <w:sz w:val="18"/>
                <w:szCs w:val="18"/>
                <w:lang w:val="en-US" w:eastAsia="zh-CN"/>
              </w:rPr>
              <w:t>三、本年度办理结果</w:t>
            </w:r>
          </w:p>
        </w:tc>
        <w:tc>
          <w:tcPr>
            <w:tcW w:w="3639" w:type="dxa"/>
            <w:gridSpan w:val="2"/>
            <w:tcBorders>
              <w:top w:val="nil"/>
              <w:left w:val="nil"/>
              <w:bottom w:val="single" w:color="auto" w:sz="8" w:space="0"/>
              <w:right w:val="single" w:color="auto" w:sz="8" w:space="0"/>
            </w:tcBorders>
            <w:vAlign w:val="center"/>
          </w:tcPr>
          <w:p>
            <w:pPr>
              <w:widowControl/>
              <w:adjustRightInd/>
              <w:snapToGrid/>
              <w:spacing w:beforeAutospacing="0" w:afterAutospacing="0" w:line="240" w:lineRule="auto"/>
              <w:ind w:left="0" w:right="0"/>
              <w:jc w:val="left"/>
              <w:textAlignment w:val="auto"/>
              <w:rPr>
                <w:rFonts w:hint="eastAsia" w:ascii="宋体" w:hAnsi="宋体" w:eastAsia="宋体" w:cs="宋体"/>
                <w:color w:val="auto"/>
                <w:sz w:val="18"/>
                <w:szCs w:val="18"/>
              </w:rPr>
            </w:pPr>
            <w:r>
              <w:rPr>
                <w:rFonts w:hint="eastAsia" w:ascii="宋体" w:hAnsi="宋体" w:eastAsia="宋体" w:cs="宋体"/>
                <w:color w:val="auto"/>
                <w:kern w:val="0"/>
                <w:sz w:val="18"/>
                <w:szCs w:val="18"/>
                <w:lang w:val="en-US" w:eastAsia="zh-CN"/>
              </w:rPr>
              <w:t>（一）予以公开</w:t>
            </w:r>
          </w:p>
        </w:tc>
        <w:tc>
          <w:tcPr>
            <w:tcW w:w="571" w:type="dxa"/>
            <w:tcBorders>
              <w:top w:val="nil"/>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w:t>
            </w:r>
          </w:p>
        </w:tc>
        <w:tc>
          <w:tcPr>
            <w:tcW w:w="707" w:type="dxa"/>
            <w:tcBorders>
              <w:top w:val="nil"/>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w:t>
            </w:r>
          </w:p>
        </w:tc>
        <w:tc>
          <w:tcPr>
            <w:tcW w:w="706" w:type="dxa"/>
            <w:tcBorders>
              <w:top w:val="nil"/>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w:t>
            </w:r>
          </w:p>
        </w:tc>
        <w:tc>
          <w:tcPr>
            <w:tcW w:w="647" w:type="dxa"/>
            <w:tcBorders>
              <w:top w:val="nil"/>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w:t>
            </w:r>
          </w:p>
        </w:tc>
        <w:tc>
          <w:tcPr>
            <w:tcW w:w="706" w:type="dxa"/>
            <w:tcBorders>
              <w:top w:val="nil"/>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w:t>
            </w:r>
          </w:p>
        </w:tc>
        <w:tc>
          <w:tcPr>
            <w:tcW w:w="632" w:type="dxa"/>
            <w:tcBorders>
              <w:top w:val="nil"/>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w:t>
            </w:r>
          </w:p>
        </w:tc>
        <w:tc>
          <w:tcPr>
            <w:tcW w:w="505" w:type="dxa"/>
            <w:tcBorders>
              <w:top w:val="single" w:color="auto" w:sz="8" w:space="0"/>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11" w:hRule="atLeast"/>
        </w:trPr>
        <w:tc>
          <w:tcPr>
            <w:tcW w:w="467" w:type="dxa"/>
            <w:vMerge w:val="continue"/>
            <w:tcBorders>
              <w:top w:val="nil"/>
              <w:left w:val="single" w:color="auto" w:sz="8" w:space="0"/>
              <w:bottom w:val="single" w:color="auto" w:sz="8" w:space="0"/>
              <w:right w:val="single" w:color="auto" w:sz="8" w:space="0"/>
            </w:tcBorders>
            <w:vAlign w:val="center"/>
          </w:tcPr>
          <w:p>
            <w:pPr>
              <w:adjustRightInd/>
              <w:snapToGrid/>
              <w:spacing w:line="240" w:lineRule="auto"/>
              <w:textAlignment w:val="auto"/>
              <w:rPr>
                <w:rFonts w:hint="eastAsia" w:ascii="宋体" w:hAnsi="宋体" w:eastAsia="宋体" w:cs="宋体"/>
                <w:color w:val="auto"/>
                <w:sz w:val="18"/>
                <w:szCs w:val="18"/>
              </w:rPr>
            </w:pPr>
          </w:p>
        </w:tc>
        <w:tc>
          <w:tcPr>
            <w:tcW w:w="3639" w:type="dxa"/>
            <w:gridSpan w:val="2"/>
            <w:tcBorders>
              <w:top w:val="nil"/>
              <w:left w:val="nil"/>
              <w:bottom w:val="single" w:color="auto" w:sz="8" w:space="0"/>
              <w:right w:val="single" w:color="auto" w:sz="8" w:space="0"/>
            </w:tcBorders>
            <w:vAlign w:val="center"/>
          </w:tcPr>
          <w:p>
            <w:pPr>
              <w:widowControl/>
              <w:adjustRightInd/>
              <w:snapToGrid/>
              <w:spacing w:beforeAutospacing="0" w:afterAutospacing="0" w:line="240" w:lineRule="auto"/>
              <w:ind w:left="0" w:right="0"/>
              <w:jc w:val="left"/>
              <w:textAlignment w:val="auto"/>
              <w:rPr>
                <w:rFonts w:hint="eastAsia" w:ascii="宋体" w:hAnsi="宋体" w:eastAsia="宋体" w:cs="宋体"/>
                <w:color w:val="auto"/>
                <w:sz w:val="18"/>
                <w:szCs w:val="18"/>
              </w:rPr>
            </w:pPr>
            <w:r>
              <w:rPr>
                <w:rFonts w:hint="eastAsia" w:ascii="宋体" w:hAnsi="宋体" w:eastAsia="宋体" w:cs="宋体"/>
                <w:color w:val="auto"/>
                <w:kern w:val="0"/>
                <w:sz w:val="18"/>
                <w:szCs w:val="18"/>
                <w:lang w:val="en-US" w:eastAsia="zh-CN"/>
              </w:rPr>
              <w:t>（二）部分公开（区分处理的，只计这一情形，不计其他情形）</w:t>
            </w:r>
          </w:p>
        </w:tc>
        <w:tc>
          <w:tcPr>
            <w:tcW w:w="571" w:type="dxa"/>
            <w:tcBorders>
              <w:top w:val="nil"/>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w:t>
            </w:r>
          </w:p>
        </w:tc>
        <w:tc>
          <w:tcPr>
            <w:tcW w:w="707" w:type="dxa"/>
            <w:tcBorders>
              <w:top w:val="nil"/>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w:t>
            </w:r>
          </w:p>
        </w:tc>
        <w:tc>
          <w:tcPr>
            <w:tcW w:w="706" w:type="dxa"/>
            <w:tcBorders>
              <w:top w:val="nil"/>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w:t>
            </w:r>
          </w:p>
        </w:tc>
        <w:tc>
          <w:tcPr>
            <w:tcW w:w="647" w:type="dxa"/>
            <w:tcBorders>
              <w:top w:val="nil"/>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w:t>
            </w:r>
          </w:p>
        </w:tc>
        <w:tc>
          <w:tcPr>
            <w:tcW w:w="706" w:type="dxa"/>
            <w:tcBorders>
              <w:top w:val="nil"/>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w:t>
            </w:r>
          </w:p>
        </w:tc>
        <w:tc>
          <w:tcPr>
            <w:tcW w:w="632" w:type="dxa"/>
            <w:tcBorders>
              <w:top w:val="nil"/>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w:t>
            </w:r>
          </w:p>
        </w:tc>
        <w:tc>
          <w:tcPr>
            <w:tcW w:w="505" w:type="dxa"/>
            <w:tcBorders>
              <w:top w:val="nil"/>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61" w:hRule="atLeast"/>
        </w:trPr>
        <w:tc>
          <w:tcPr>
            <w:tcW w:w="467" w:type="dxa"/>
            <w:vMerge w:val="continue"/>
            <w:tcBorders>
              <w:top w:val="nil"/>
              <w:left w:val="single" w:color="auto" w:sz="8" w:space="0"/>
              <w:bottom w:val="single" w:color="auto" w:sz="8" w:space="0"/>
              <w:right w:val="single" w:color="auto" w:sz="8" w:space="0"/>
            </w:tcBorders>
            <w:vAlign w:val="center"/>
          </w:tcPr>
          <w:p>
            <w:pPr>
              <w:adjustRightInd/>
              <w:snapToGrid/>
              <w:spacing w:line="240" w:lineRule="auto"/>
              <w:textAlignment w:val="auto"/>
              <w:rPr>
                <w:rFonts w:hint="eastAsia" w:ascii="宋体" w:hAnsi="宋体" w:eastAsia="宋体" w:cs="宋体"/>
                <w:color w:val="auto"/>
                <w:sz w:val="18"/>
                <w:szCs w:val="18"/>
              </w:rPr>
            </w:pPr>
          </w:p>
        </w:tc>
        <w:tc>
          <w:tcPr>
            <w:tcW w:w="809" w:type="dxa"/>
            <w:vMerge w:val="restart"/>
            <w:tcBorders>
              <w:top w:val="nil"/>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left"/>
              <w:textAlignment w:val="auto"/>
              <w:rPr>
                <w:rFonts w:hint="eastAsia" w:ascii="宋体" w:hAnsi="宋体" w:eastAsia="宋体" w:cs="宋体"/>
                <w:color w:val="auto"/>
                <w:sz w:val="18"/>
                <w:szCs w:val="18"/>
              </w:rPr>
            </w:pPr>
            <w:r>
              <w:rPr>
                <w:rFonts w:hint="eastAsia" w:ascii="宋体" w:hAnsi="宋体" w:eastAsia="宋体" w:cs="宋体"/>
                <w:color w:val="auto"/>
                <w:kern w:val="0"/>
                <w:sz w:val="18"/>
                <w:szCs w:val="18"/>
                <w:lang w:val="en-US" w:eastAsia="zh-CN"/>
              </w:rPr>
              <w:t>（三）不予公开</w:t>
            </w:r>
          </w:p>
        </w:tc>
        <w:tc>
          <w:tcPr>
            <w:tcW w:w="2830" w:type="dxa"/>
            <w:tcBorders>
              <w:top w:val="nil"/>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left"/>
              <w:textAlignment w:val="auto"/>
              <w:rPr>
                <w:rFonts w:hint="eastAsia" w:ascii="宋体" w:hAnsi="宋体" w:eastAsia="宋体" w:cs="宋体"/>
                <w:color w:val="auto"/>
                <w:sz w:val="18"/>
                <w:szCs w:val="18"/>
              </w:rPr>
            </w:pPr>
            <w:r>
              <w:rPr>
                <w:rFonts w:hint="eastAsia" w:ascii="宋体" w:hAnsi="宋体" w:eastAsia="宋体" w:cs="宋体"/>
                <w:color w:val="auto"/>
                <w:kern w:val="0"/>
                <w:sz w:val="18"/>
                <w:szCs w:val="18"/>
                <w:lang w:val="en-US" w:eastAsia="zh-CN"/>
              </w:rPr>
              <w:t>1.属于国家秘密</w:t>
            </w:r>
          </w:p>
        </w:tc>
        <w:tc>
          <w:tcPr>
            <w:tcW w:w="571" w:type="dxa"/>
            <w:tcBorders>
              <w:top w:val="nil"/>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w:t>
            </w:r>
          </w:p>
        </w:tc>
        <w:tc>
          <w:tcPr>
            <w:tcW w:w="707" w:type="dxa"/>
            <w:tcBorders>
              <w:top w:val="nil"/>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w:t>
            </w:r>
          </w:p>
        </w:tc>
        <w:tc>
          <w:tcPr>
            <w:tcW w:w="706" w:type="dxa"/>
            <w:tcBorders>
              <w:top w:val="nil"/>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w:t>
            </w:r>
          </w:p>
        </w:tc>
        <w:tc>
          <w:tcPr>
            <w:tcW w:w="647" w:type="dxa"/>
            <w:tcBorders>
              <w:top w:val="nil"/>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w:t>
            </w:r>
          </w:p>
        </w:tc>
        <w:tc>
          <w:tcPr>
            <w:tcW w:w="706" w:type="dxa"/>
            <w:tcBorders>
              <w:top w:val="nil"/>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w:t>
            </w:r>
          </w:p>
        </w:tc>
        <w:tc>
          <w:tcPr>
            <w:tcW w:w="632" w:type="dxa"/>
            <w:tcBorders>
              <w:top w:val="nil"/>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w:t>
            </w:r>
          </w:p>
        </w:tc>
        <w:tc>
          <w:tcPr>
            <w:tcW w:w="505" w:type="dxa"/>
            <w:tcBorders>
              <w:top w:val="single" w:color="auto" w:sz="8" w:space="0"/>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61" w:hRule="atLeast"/>
        </w:trPr>
        <w:tc>
          <w:tcPr>
            <w:tcW w:w="467" w:type="dxa"/>
            <w:vMerge w:val="continue"/>
            <w:tcBorders>
              <w:top w:val="nil"/>
              <w:left w:val="single" w:color="auto" w:sz="8" w:space="0"/>
              <w:bottom w:val="single" w:color="auto" w:sz="8" w:space="0"/>
              <w:right w:val="single" w:color="auto" w:sz="8" w:space="0"/>
            </w:tcBorders>
            <w:vAlign w:val="center"/>
          </w:tcPr>
          <w:p>
            <w:pPr>
              <w:adjustRightInd/>
              <w:snapToGrid/>
              <w:spacing w:line="240" w:lineRule="auto"/>
              <w:textAlignment w:val="auto"/>
              <w:rPr>
                <w:rFonts w:hint="eastAsia" w:ascii="宋体" w:hAnsi="宋体" w:eastAsia="宋体" w:cs="宋体"/>
                <w:color w:val="auto"/>
                <w:sz w:val="18"/>
                <w:szCs w:val="18"/>
              </w:rPr>
            </w:pPr>
          </w:p>
        </w:tc>
        <w:tc>
          <w:tcPr>
            <w:tcW w:w="809" w:type="dxa"/>
            <w:vMerge w:val="continue"/>
            <w:tcBorders>
              <w:top w:val="nil"/>
              <w:left w:val="nil"/>
              <w:bottom w:val="single" w:color="auto" w:sz="8" w:space="0"/>
              <w:right w:val="single" w:color="auto" w:sz="8" w:space="0"/>
            </w:tcBorders>
            <w:tcMar>
              <w:left w:w="108" w:type="dxa"/>
              <w:right w:w="108" w:type="dxa"/>
            </w:tcMar>
            <w:vAlign w:val="center"/>
          </w:tcPr>
          <w:p>
            <w:pPr>
              <w:adjustRightInd/>
              <w:snapToGrid/>
              <w:spacing w:line="240" w:lineRule="auto"/>
              <w:textAlignment w:val="auto"/>
              <w:rPr>
                <w:rFonts w:hint="eastAsia" w:ascii="宋体" w:hAnsi="宋体" w:eastAsia="宋体" w:cs="宋体"/>
                <w:color w:val="auto"/>
                <w:sz w:val="18"/>
                <w:szCs w:val="18"/>
              </w:rPr>
            </w:pPr>
          </w:p>
        </w:tc>
        <w:tc>
          <w:tcPr>
            <w:tcW w:w="2830" w:type="dxa"/>
            <w:tcBorders>
              <w:top w:val="nil"/>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left"/>
              <w:textAlignment w:val="auto"/>
              <w:rPr>
                <w:rFonts w:hint="eastAsia" w:ascii="宋体" w:hAnsi="宋体" w:eastAsia="宋体" w:cs="宋体"/>
                <w:color w:val="auto"/>
                <w:sz w:val="18"/>
                <w:szCs w:val="18"/>
              </w:rPr>
            </w:pPr>
            <w:r>
              <w:rPr>
                <w:rFonts w:hint="eastAsia" w:ascii="宋体" w:hAnsi="宋体" w:eastAsia="宋体" w:cs="宋体"/>
                <w:color w:val="auto"/>
                <w:kern w:val="0"/>
                <w:sz w:val="18"/>
                <w:szCs w:val="18"/>
                <w:lang w:val="en-US" w:eastAsia="zh-CN"/>
              </w:rPr>
              <w:t>2.其他法律行政法规禁止公开</w:t>
            </w:r>
          </w:p>
        </w:tc>
        <w:tc>
          <w:tcPr>
            <w:tcW w:w="571" w:type="dxa"/>
            <w:tcBorders>
              <w:top w:val="nil"/>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w:t>
            </w:r>
          </w:p>
        </w:tc>
        <w:tc>
          <w:tcPr>
            <w:tcW w:w="707" w:type="dxa"/>
            <w:tcBorders>
              <w:top w:val="nil"/>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w:t>
            </w:r>
          </w:p>
        </w:tc>
        <w:tc>
          <w:tcPr>
            <w:tcW w:w="706" w:type="dxa"/>
            <w:tcBorders>
              <w:top w:val="nil"/>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w:t>
            </w:r>
          </w:p>
        </w:tc>
        <w:tc>
          <w:tcPr>
            <w:tcW w:w="647" w:type="dxa"/>
            <w:tcBorders>
              <w:top w:val="nil"/>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w:t>
            </w:r>
          </w:p>
        </w:tc>
        <w:tc>
          <w:tcPr>
            <w:tcW w:w="706" w:type="dxa"/>
            <w:tcBorders>
              <w:top w:val="nil"/>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w:t>
            </w:r>
          </w:p>
        </w:tc>
        <w:tc>
          <w:tcPr>
            <w:tcW w:w="632" w:type="dxa"/>
            <w:tcBorders>
              <w:top w:val="nil"/>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w:t>
            </w:r>
          </w:p>
        </w:tc>
        <w:tc>
          <w:tcPr>
            <w:tcW w:w="505" w:type="dxa"/>
            <w:tcBorders>
              <w:top w:val="nil"/>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61" w:hRule="atLeast"/>
        </w:trPr>
        <w:tc>
          <w:tcPr>
            <w:tcW w:w="467" w:type="dxa"/>
            <w:vMerge w:val="continue"/>
            <w:tcBorders>
              <w:top w:val="nil"/>
              <w:left w:val="single" w:color="auto" w:sz="8" w:space="0"/>
              <w:bottom w:val="single" w:color="auto" w:sz="8" w:space="0"/>
              <w:right w:val="single" w:color="auto" w:sz="8" w:space="0"/>
            </w:tcBorders>
            <w:vAlign w:val="center"/>
          </w:tcPr>
          <w:p>
            <w:pPr>
              <w:adjustRightInd/>
              <w:snapToGrid/>
              <w:spacing w:line="240" w:lineRule="auto"/>
              <w:textAlignment w:val="auto"/>
              <w:rPr>
                <w:rFonts w:hint="eastAsia" w:ascii="宋体" w:hAnsi="宋体" w:eastAsia="宋体" w:cs="宋体"/>
                <w:color w:val="auto"/>
                <w:sz w:val="18"/>
                <w:szCs w:val="18"/>
              </w:rPr>
            </w:pPr>
          </w:p>
        </w:tc>
        <w:tc>
          <w:tcPr>
            <w:tcW w:w="809" w:type="dxa"/>
            <w:vMerge w:val="continue"/>
            <w:tcBorders>
              <w:top w:val="nil"/>
              <w:left w:val="nil"/>
              <w:bottom w:val="single" w:color="auto" w:sz="8" w:space="0"/>
              <w:right w:val="single" w:color="auto" w:sz="8" w:space="0"/>
            </w:tcBorders>
            <w:tcMar>
              <w:left w:w="108" w:type="dxa"/>
              <w:right w:w="108" w:type="dxa"/>
            </w:tcMar>
            <w:vAlign w:val="center"/>
          </w:tcPr>
          <w:p>
            <w:pPr>
              <w:adjustRightInd/>
              <w:snapToGrid/>
              <w:spacing w:line="240" w:lineRule="auto"/>
              <w:textAlignment w:val="auto"/>
              <w:rPr>
                <w:rFonts w:hint="eastAsia" w:ascii="宋体" w:hAnsi="宋体" w:eastAsia="宋体" w:cs="宋体"/>
                <w:color w:val="auto"/>
                <w:sz w:val="18"/>
                <w:szCs w:val="18"/>
              </w:rPr>
            </w:pPr>
          </w:p>
        </w:tc>
        <w:tc>
          <w:tcPr>
            <w:tcW w:w="2830" w:type="dxa"/>
            <w:tcBorders>
              <w:top w:val="nil"/>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left"/>
              <w:textAlignment w:val="auto"/>
              <w:rPr>
                <w:rFonts w:hint="eastAsia" w:ascii="宋体" w:hAnsi="宋体" w:eastAsia="宋体" w:cs="宋体"/>
                <w:color w:val="auto"/>
                <w:sz w:val="18"/>
                <w:szCs w:val="18"/>
                <w:lang w:val="en-US"/>
              </w:rPr>
            </w:pPr>
            <w:r>
              <w:rPr>
                <w:rFonts w:hint="eastAsia" w:ascii="宋体" w:hAnsi="宋体" w:eastAsia="宋体" w:cs="宋体"/>
                <w:color w:val="auto"/>
                <w:kern w:val="0"/>
                <w:sz w:val="18"/>
                <w:szCs w:val="18"/>
                <w:lang w:val="en-US" w:eastAsia="zh-CN"/>
              </w:rPr>
              <w:t>3.危及“三安全一稳定”</w:t>
            </w:r>
          </w:p>
        </w:tc>
        <w:tc>
          <w:tcPr>
            <w:tcW w:w="571" w:type="dxa"/>
            <w:tcBorders>
              <w:top w:val="nil"/>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w:t>
            </w:r>
          </w:p>
        </w:tc>
        <w:tc>
          <w:tcPr>
            <w:tcW w:w="707" w:type="dxa"/>
            <w:tcBorders>
              <w:top w:val="nil"/>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w:t>
            </w:r>
          </w:p>
        </w:tc>
        <w:tc>
          <w:tcPr>
            <w:tcW w:w="706" w:type="dxa"/>
            <w:tcBorders>
              <w:top w:val="nil"/>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w:t>
            </w:r>
          </w:p>
        </w:tc>
        <w:tc>
          <w:tcPr>
            <w:tcW w:w="647" w:type="dxa"/>
            <w:tcBorders>
              <w:top w:val="nil"/>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w:t>
            </w:r>
          </w:p>
        </w:tc>
        <w:tc>
          <w:tcPr>
            <w:tcW w:w="706" w:type="dxa"/>
            <w:tcBorders>
              <w:top w:val="nil"/>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w:t>
            </w:r>
          </w:p>
        </w:tc>
        <w:tc>
          <w:tcPr>
            <w:tcW w:w="632" w:type="dxa"/>
            <w:tcBorders>
              <w:top w:val="nil"/>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w:t>
            </w:r>
          </w:p>
        </w:tc>
        <w:tc>
          <w:tcPr>
            <w:tcW w:w="505" w:type="dxa"/>
            <w:tcBorders>
              <w:top w:val="nil"/>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61" w:hRule="atLeast"/>
        </w:trPr>
        <w:tc>
          <w:tcPr>
            <w:tcW w:w="467" w:type="dxa"/>
            <w:vMerge w:val="continue"/>
            <w:tcBorders>
              <w:top w:val="nil"/>
              <w:left w:val="single" w:color="auto" w:sz="8" w:space="0"/>
              <w:bottom w:val="single" w:color="auto" w:sz="8" w:space="0"/>
              <w:right w:val="single" w:color="auto" w:sz="8" w:space="0"/>
            </w:tcBorders>
            <w:vAlign w:val="center"/>
          </w:tcPr>
          <w:p>
            <w:pPr>
              <w:adjustRightInd/>
              <w:snapToGrid/>
              <w:spacing w:line="240" w:lineRule="auto"/>
              <w:textAlignment w:val="auto"/>
              <w:rPr>
                <w:rFonts w:hint="eastAsia" w:ascii="宋体" w:hAnsi="宋体" w:eastAsia="宋体" w:cs="宋体"/>
                <w:color w:val="auto"/>
                <w:sz w:val="18"/>
                <w:szCs w:val="18"/>
              </w:rPr>
            </w:pPr>
          </w:p>
        </w:tc>
        <w:tc>
          <w:tcPr>
            <w:tcW w:w="809" w:type="dxa"/>
            <w:vMerge w:val="continue"/>
            <w:tcBorders>
              <w:top w:val="nil"/>
              <w:left w:val="nil"/>
              <w:bottom w:val="single" w:color="auto" w:sz="8" w:space="0"/>
              <w:right w:val="single" w:color="auto" w:sz="8" w:space="0"/>
            </w:tcBorders>
            <w:tcMar>
              <w:left w:w="108" w:type="dxa"/>
              <w:right w:w="108" w:type="dxa"/>
            </w:tcMar>
            <w:vAlign w:val="center"/>
          </w:tcPr>
          <w:p>
            <w:pPr>
              <w:adjustRightInd/>
              <w:snapToGrid/>
              <w:spacing w:line="240" w:lineRule="auto"/>
              <w:textAlignment w:val="auto"/>
              <w:rPr>
                <w:rFonts w:hint="eastAsia" w:ascii="宋体" w:hAnsi="宋体" w:eastAsia="宋体" w:cs="宋体"/>
                <w:color w:val="auto"/>
                <w:sz w:val="18"/>
                <w:szCs w:val="18"/>
              </w:rPr>
            </w:pPr>
          </w:p>
        </w:tc>
        <w:tc>
          <w:tcPr>
            <w:tcW w:w="2830" w:type="dxa"/>
            <w:tcBorders>
              <w:top w:val="nil"/>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left"/>
              <w:textAlignment w:val="auto"/>
              <w:rPr>
                <w:rFonts w:hint="eastAsia" w:ascii="宋体" w:hAnsi="宋体" w:eastAsia="宋体" w:cs="宋体"/>
                <w:color w:val="auto"/>
                <w:sz w:val="18"/>
                <w:szCs w:val="18"/>
              </w:rPr>
            </w:pPr>
            <w:r>
              <w:rPr>
                <w:rFonts w:hint="eastAsia" w:ascii="宋体" w:hAnsi="宋体" w:eastAsia="宋体" w:cs="宋体"/>
                <w:color w:val="auto"/>
                <w:kern w:val="0"/>
                <w:sz w:val="18"/>
                <w:szCs w:val="18"/>
                <w:lang w:val="en-US" w:eastAsia="zh-CN"/>
              </w:rPr>
              <w:t>4.保护第三方合法权益</w:t>
            </w:r>
          </w:p>
        </w:tc>
        <w:tc>
          <w:tcPr>
            <w:tcW w:w="571" w:type="dxa"/>
            <w:tcBorders>
              <w:top w:val="nil"/>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w:t>
            </w:r>
          </w:p>
        </w:tc>
        <w:tc>
          <w:tcPr>
            <w:tcW w:w="707" w:type="dxa"/>
            <w:tcBorders>
              <w:top w:val="nil"/>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w:t>
            </w:r>
          </w:p>
        </w:tc>
        <w:tc>
          <w:tcPr>
            <w:tcW w:w="706" w:type="dxa"/>
            <w:tcBorders>
              <w:top w:val="nil"/>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w:t>
            </w:r>
          </w:p>
        </w:tc>
        <w:tc>
          <w:tcPr>
            <w:tcW w:w="647" w:type="dxa"/>
            <w:tcBorders>
              <w:top w:val="nil"/>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w:t>
            </w:r>
          </w:p>
        </w:tc>
        <w:tc>
          <w:tcPr>
            <w:tcW w:w="706" w:type="dxa"/>
            <w:tcBorders>
              <w:top w:val="nil"/>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w:t>
            </w:r>
          </w:p>
        </w:tc>
        <w:tc>
          <w:tcPr>
            <w:tcW w:w="632" w:type="dxa"/>
            <w:tcBorders>
              <w:top w:val="nil"/>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w:t>
            </w:r>
          </w:p>
        </w:tc>
        <w:tc>
          <w:tcPr>
            <w:tcW w:w="505" w:type="dxa"/>
            <w:tcBorders>
              <w:top w:val="nil"/>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61" w:hRule="atLeast"/>
        </w:trPr>
        <w:tc>
          <w:tcPr>
            <w:tcW w:w="467" w:type="dxa"/>
            <w:vMerge w:val="continue"/>
            <w:tcBorders>
              <w:top w:val="nil"/>
              <w:left w:val="single" w:color="auto" w:sz="8" w:space="0"/>
              <w:bottom w:val="single" w:color="auto" w:sz="8" w:space="0"/>
              <w:right w:val="single" w:color="auto" w:sz="8" w:space="0"/>
            </w:tcBorders>
            <w:vAlign w:val="center"/>
          </w:tcPr>
          <w:p>
            <w:pPr>
              <w:adjustRightInd/>
              <w:snapToGrid/>
              <w:spacing w:line="240" w:lineRule="auto"/>
              <w:textAlignment w:val="auto"/>
              <w:rPr>
                <w:rFonts w:hint="eastAsia" w:ascii="宋体" w:hAnsi="宋体" w:eastAsia="宋体" w:cs="宋体"/>
                <w:color w:val="auto"/>
                <w:sz w:val="18"/>
                <w:szCs w:val="18"/>
              </w:rPr>
            </w:pPr>
          </w:p>
        </w:tc>
        <w:tc>
          <w:tcPr>
            <w:tcW w:w="809" w:type="dxa"/>
            <w:vMerge w:val="continue"/>
            <w:tcBorders>
              <w:top w:val="nil"/>
              <w:left w:val="nil"/>
              <w:bottom w:val="single" w:color="auto" w:sz="8" w:space="0"/>
              <w:right w:val="single" w:color="auto" w:sz="8" w:space="0"/>
            </w:tcBorders>
            <w:tcMar>
              <w:left w:w="108" w:type="dxa"/>
              <w:right w:w="108" w:type="dxa"/>
            </w:tcMar>
            <w:vAlign w:val="center"/>
          </w:tcPr>
          <w:p>
            <w:pPr>
              <w:adjustRightInd/>
              <w:snapToGrid/>
              <w:spacing w:line="240" w:lineRule="auto"/>
              <w:textAlignment w:val="auto"/>
              <w:rPr>
                <w:rFonts w:hint="eastAsia" w:ascii="宋体" w:hAnsi="宋体" w:eastAsia="宋体" w:cs="宋体"/>
                <w:color w:val="auto"/>
                <w:sz w:val="18"/>
                <w:szCs w:val="18"/>
              </w:rPr>
            </w:pPr>
          </w:p>
        </w:tc>
        <w:tc>
          <w:tcPr>
            <w:tcW w:w="2830" w:type="dxa"/>
            <w:tcBorders>
              <w:top w:val="nil"/>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left"/>
              <w:textAlignment w:val="auto"/>
              <w:rPr>
                <w:rFonts w:hint="eastAsia" w:ascii="宋体" w:hAnsi="宋体" w:eastAsia="宋体" w:cs="宋体"/>
                <w:color w:val="auto"/>
                <w:sz w:val="18"/>
                <w:szCs w:val="18"/>
              </w:rPr>
            </w:pPr>
            <w:r>
              <w:rPr>
                <w:rFonts w:hint="eastAsia" w:ascii="宋体" w:hAnsi="宋体" w:eastAsia="宋体" w:cs="宋体"/>
                <w:color w:val="auto"/>
                <w:kern w:val="0"/>
                <w:sz w:val="18"/>
                <w:szCs w:val="18"/>
                <w:lang w:val="en-US" w:eastAsia="zh-CN"/>
              </w:rPr>
              <w:t>5.属于三类内部事务信息</w:t>
            </w:r>
          </w:p>
        </w:tc>
        <w:tc>
          <w:tcPr>
            <w:tcW w:w="571" w:type="dxa"/>
            <w:tcBorders>
              <w:top w:val="nil"/>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w:t>
            </w:r>
          </w:p>
        </w:tc>
        <w:tc>
          <w:tcPr>
            <w:tcW w:w="707" w:type="dxa"/>
            <w:tcBorders>
              <w:top w:val="nil"/>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w:t>
            </w:r>
          </w:p>
        </w:tc>
        <w:tc>
          <w:tcPr>
            <w:tcW w:w="706" w:type="dxa"/>
            <w:tcBorders>
              <w:top w:val="nil"/>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w:t>
            </w:r>
          </w:p>
        </w:tc>
        <w:tc>
          <w:tcPr>
            <w:tcW w:w="647" w:type="dxa"/>
            <w:tcBorders>
              <w:top w:val="nil"/>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w:t>
            </w:r>
          </w:p>
        </w:tc>
        <w:tc>
          <w:tcPr>
            <w:tcW w:w="706" w:type="dxa"/>
            <w:tcBorders>
              <w:top w:val="nil"/>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w:t>
            </w:r>
          </w:p>
        </w:tc>
        <w:tc>
          <w:tcPr>
            <w:tcW w:w="632" w:type="dxa"/>
            <w:tcBorders>
              <w:top w:val="nil"/>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w:t>
            </w:r>
          </w:p>
        </w:tc>
        <w:tc>
          <w:tcPr>
            <w:tcW w:w="505" w:type="dxa"/>
            <w:tcBorders>
              <w:top w:val="nil"/>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61" w:hRule="atLeast"/>
        </w:trPr>
        <w:tc>
          <w:tcPr>
            <w:tcW w:w="467" w:type="dxa"/>
            <w:vMerge w:val="continue"/>
            <w:tcBorders>
              <w:top w:val="nil"/>
              <w:left w:val="single" w:color="auto" w:sz="8" w:space="0"/>
              <w:bottom w:val="single" w:color="auto" w:sz="8" w:space="0"/>
              <w:right w:val="single" w:color="auto" w:sz="8" w:space="0"/>
            </w:tcBorders>
            <w:vAlign w:val="center"/>
          </w:tcPr>
          <w:p>
            <w:pPr>
              <w:adjustRightInd/>
              <w:snapToGrid/>
              <w:spacing w:line="240" w:lineRule="auto"/>
              <w:textAlignment w:val="auto"/>
              <w:rPr>
                <w:rFonts w:hint="eastAsia" w:ascii="宋体" w:hAnsi="宋体" w:eastAsia="宋体" w:cs="宋体"/>
                <w:color w:val="auto"/>
                <w:sz w:val="18"/>
                <w:szCs w:val="18"/>
              </w:rPr>
            </w:pPr>
          </w:p>
        </w:tc>
        <w:tc>
          <w:tcPr>
            <w:tcW w:w="809" w:type="dxa"/>
            <w:vMerge w:val="continue"/>
            <w:tcBorders>
              <w:top w:val="nil"/>
              <w:left w:val="nil"/>
              <w:bottom w:val="single" w:color="auto" w:sz="8" w:space="0"/>
              <w:right w:val="single" w:color="auto" w:sz="8" w:space="0"/>
            </w:tcBorders>
            <w:tcMar>
              <w:left w:w="108" w:type="dxa"/>
              <w:right w:w="108" w:type="dxa"/>
            </w:tcMar>
            <w:vAlign w:val="center"/>
          </w:tcPr>
          <w:p>
            <w:pPr>
              <w:adjustRightInd/>
              <w:snapToGrid/>
              <w:spacing w:line="240" w:lineRule="auto"/>
              <w:textAlignment w:val="auto"/>
              <w:rPr>
                <w:rFonts w:hint="eastAsia" w:ascii="宋体" w:hAnsi="宋体" w:eastAsia="宋体" w:cs="宋体"/>
                <w:color w:val="auto"/>
                <w:sz w:val="18"/>
                <w:szCs w:val="18"/>
              </w:rPr>
            </w:pPr>
          </w:p>
        </w:tc>
        <w:tc>
          <w:tcPr>
            <w:tcW w:w="2830" w:type="dxa"/>
            <w:tcBorders>
              <w:top w:val="nil"/>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left"/>
              <w:textAlignment w:val="auto"/>
              <w:rPr>
                <w:rFonts w:hint="eastAsia" w:ascii="宋体" w:hAnsi="宋体" w:eastAsia="宋体" w:cs="宋体"/>
                <w:color w:val="auto"/>
                <w:sz w:val="18"/>
                <w:szCs w:val="18"/>
              </w:rPr>
            </w:pPr>
            <w:r>
              <w:rPr>
                <w:rFonts w:hint="eastAsia" w:ascii="宋体" w:hAnsi="宋体" w:eastAsia="宋体" w:cs="宋体"/>
                <w:color w:val="auto"/>
                <w:kern w:val="0"/>
                <w:sz w:val="18"/>
                <w:szCs w:val="18"/>
                <w:lang w:val="en-US" w:eastAsia="zh-CN"/>
              </w:rPr>
              <w:t>6.属于四类过程性信息</w:t>
            </w:r>
          </w:p>
        </w:tc>
        <w:tc>
          <w:tcPr>
            <w:tcW w:w="571" w:type="dxa"/>
            <w:tcBorders>
              <w:top w:val="nil"/>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w:t>
            </w:r>
          </w:p>
        </w:tc>
        <w:tc>
          <w:tcPr>
            <w:tcW w:w="707" w:type="dxa"/>
            <w:tcBorders>
              <w:top w:val="nil"/>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w:t>
            </w:r>
          </w:p>
        </w:tc>
        <w:tc>
          <w:tcPr>
            <w:tcW w:w="706" w:type="dxa"/>
            <w:tcBorders>
              <w:top w:val="nil"/>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w:t>
            </w:r>
          </w:p>
        </w:tc>
        <w:tc>
          <w:tcPr>
            <w:tcW w:w="647" w:type="dxa"/>
            <w:tcBorders>
              <w:top w:val="nil"/>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w:t>
            </w:r>
          </w:p>
        </w:tc>
        <w:tc>
          <w:tcPr>
            <w:tcW w:w="706" w:type="dxa"/>
            <w:tcBorders>
              <w:top w:val="nil"/>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w:t>
            </w:r>
          </w:p>
        </w:tc>
        <w:tc>
          <w:tcPr>
            <w:tcW w:w="632" w:type="dxa"/>
            <w:tcBorders>
              <w:top w:val="nil"/>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w:t>
            </w:r>
          </w:p>
        </w:tc>
        <w:tc>
          <w:tcPr>
            <w:tcW w:w="505" w:type="dxa"/>
            <w:tcBorders>
              <w:top w:val="nil"/>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61" w:hRule="atLeast"/>
        </w:trPr>
        <w:tc>
          <w:tcPr>
            <w:tcW w:w="467" w:type="dxa"/>
            <w:vMerge w:val="continue"/>
            <w:tcBorders>
              <w:top w:val="nil"/>
              <w:left w:val="single" w:color="auto" w:sz="8" w:space="0"/>
              <w:bottom w:val="single" w:color="auto" w:sz="8" w:space="0"/>
              <w:right w:val="single" w:color="auto" w:sz="8" w:space="0"/>
            </w:tcBorders>
            <w:vAlign w:val="center"/>
          </w:tcPr>
          <w:p>
            <w:pPr>
              <w:adjustRightInd/>
              <w:snapToGrid/>
              <w:spacing w:line="240" w:lineRule="auto"/>
              <w:textAlignment w:val="auto"/>
              <w:rPr>
                <w:rFonts w:hint="eastAsia" w:ascii="宋体" w:hAnsi="宋体" w:eastAsia="宋体" w:cs="宋体"/>
                <w:color w:val="auto"/>
                <w:sz w:val="18"/>
                <w:szCs w:val="18"/>
              </w:rPr>
            </w:pPr>
          </w:p>
        </w:tc>
        <w:tc>
          <w:tcPr>
            <w:tcW w:w="809" w:type="dxa"/>
            <w:vMerge w:val="continue"/>
            <w:tcBorders>
              <w:top w:val="nil"/>
              <w:left w:val="nil"/>
              <w:bottom w:val="single" w:color="auto" w:sz="8" w:space="0"/>
              <w:right w:val="single" w:color="auto" w:sz="8" w:space="0"/>
            </w:tcBorders>
            <w:tcMar>
              <w:left w:w="108" w:type="dxa"/>
              <w:right w:w="108" w:type="dxa"/>
            </w:tcMar>
            <w:vAlign w:val="center"/>
          </w:tcPr>
          <w:p>
            <w:pPr>
              <w:adjustRightInd/>
              <w:snapToGrid/>
              <w:spacing w:line="240" w:lineRule="auto"/>
              <w:textAlignment w:val="auto"/>
              <w:rPr>
                <w:rFonts w:hint="eastAsia" w:ascii="宋体" w:hAnsi="宋体" w:eastAsia="宋体" w:cs="宋体"/>
                <w:color w:val="auto"/>
                <w:sz w:val="18"/>
                <w:szCs w:val="18"/>
              </w:rPr>
            </w:pPr>
          </w:p>
        </w:tc>
        <w:tc>
          <w:tcPr>
            <w:tcW w:w="2830" w:type="dxa"/>
            <w:tcBorders>
              <w:top w:val="nil"/>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left"/>
              <w:textAlignment w:val="auto"/>
              <w:rPr>
                <w:rFonts w:hint="eastAsia" w:ascii="宋体" w:hAnsi="宋体" w:eastAsia="宋体" w:cs="宋体"/>
                <w:color w:val="auto"/>
                <w:sz w:val="18"/>
                <w:szCs w:val="18"/>
              </w:rPr>
            </w:pPr>
            <w:r>
              <w:rPr>
                <w:rFonts w:hint="eastAsia" w:ascii="宋体" w:hAnsi="宋体" w:eastAsia="宋体" w:cs="宋体"/>
                <w:color w:val="auto"/>
                <w:kern w:val="0"/>
                <w:sz w:val="18"/>
                <w:szCs w:val="18"/>
                <w:lang w:val="en-US" w:eastAsia="zh-CN"/>
              </w:rPr>
              <w:t>7.属于行政执法案卷</w:t>
            </w:r>
          </w:p>
        </w:tc>
        <w:tc>
          <w:tcPr>
            <w:tcW w:w="571" w:type="dxa"/>
            <w:tcBorders>
              <w:top w:val="nil"/>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w:t>
            </w:r>
          </w:p>
        </w:tc>
        <w:tc>
          <w:tcPr>
            <w:tcW w:w="707" w:type="dxa"/>
            <w:tcBorders>
              <w:top w:val="nil"/>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w:t>
            </w:r>
          </w:p>
        </w:tc>
        <w:tc>
          <w:tcPr>
            <w:tcW w:w="706" w:type="dxa"/>
            <w:tcBorders>
              <w:top w:val="nil"/>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w:t>
            </w:r>
          </w:p>
        </w:tc>
        <w:tc>
          <w:tcPr>
            <w:tcW w:w="647" w:type="dxa"/>
            <w:tcBorders>
              <w:top w:val="nil"/>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w:t>
            </w:r>
          </w:p>
        </w:tc>
        <w:tc>
          <w:tcPr>
            <w:tcW w:w="706" w:type="dxa"/>
            <w:tcBorders>
              <w:top w:val="nil"/>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w:t>
            </w:r>
          </w:p>
        </w:tc>
        <w:tc>
          <w:tcPr>
            <w:tcW w:w="632" w:type="dxa"/>
            <w:tcBorders>
              <w:top w:val="nil"/>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w:t>
            </w:r>
          </w:p>
        </w:tc>
        <w:tc>
          <w:tcPr>
            <w:tcW w:w="505" w:type="dxa"/>
            <w:tcBorders>
              <w:top w:val="nil"/>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61" w:hRule="atLeast"/>
        </w:trPr>
        <w:tc>
          <w:tcPr>
            <w:tcW w:w="467" w:type="dxa"/>
            <w:vMerge w:val="continue"/>
            <w:tcBorders>
              <w:top w:val="nil"/>
              <w:left w:val="single" w:color="auto" w:sz="8" w:space="0"/>
              <w:bottom w:val="single" w:color="auto" w:sz="8" w:space="0"/>
              <w:right w:val="single" w:color="auto" w:sz="8" w:space="0"/>
            </w:tcBorders>
            <w:vAlign w:val="center"/>
          </w:tcPr>
          <w:p>
            <w:pPr>
              <w:adjustRightInd/>
              <w:snapToGrid/>
              <w:spacing w:line="240" w:lineRule="auto"/>
              <w:textAlignment w:val="auto"/>
              <w:rPr>
                <w:rFonts w:hint="eastAsia" w:ascii="宋体" w:hAnsi="宋体" w:eastAsia="宋体" w:cs="宋体"/>
                <w:color w:val="auto"/>
                <w:sz w:val="18"/>
                <w:szCs w:val="18"/>
              </w:rPr>
            </w:pPr>
          </w:p>
        </w:tc>
        <w:tc>
          <w:tcPr>
            <w:tcW w:w="809" w:type="dxa"/>
            <w:vMerge w:val="continue"/>
            <w:tcBorders>
              <w:top w:val="nil"/>
              <w:left w:val="nil"/>
              <w:bottom w:val="single" w:color="auto" w:sz="8" w:space="0"/>
              <w:right w:val="single" w:color="auto" w:sz="8" w:space="0"/>
            </w:tcBorders>
            <w:tcMar>
              <w:left w:w="108" w:type="dxa"/>
              <w:right w:w="108" w:type="dxa"/>
            </w:tcMar>
            <w:vAlign w:val="center"/>
          </w:tcPr>
          <w:p>
            <w:pPr>
              <w:adjustRightInd/>
              <w:snapToGrid/>
              <w:spacing w:line="240" w:lineRule="auto"/>
              <w:textAlignment w:val="auto"/>
              <w:rPr>
                <w:rFonts w:hint="eastAsia" w:ascii="宋体" w:hAnsi="宋体" w:eastAsia="宋体" w:cs="宋体"/>
                <w:color w:val="auto"/>
                <w:sz w:val="18"/>
                <w:szCs w:val="18"/>
              </w:rPr>
            </w:pPr>
          </w:p>
        </w:tc>
        <w:tc>
          <w:tcPr>
            <w:tcW w:w="2830" w:type="dxa"/>
            <w:tcBorders>
              <w:top w:val="nil"/>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left"/>
              <w:textAlignment w:val="auto"/>
              <w:rPr>
                <w:rFonts w:hint="eastAsia" w:ascii="宋体" w:hAnsi="宋体" w:eastAsia="宋体" w:cs="宋体"/>
                <w:color w:val="auto"/>
                <w:sz w:val="18"/>
                <w:szCs w:val="18"/>
              </w:rPr>
            </w:pPr>
            <w:r>
              <w:rPr>
                <w:rFonts w:hint="eastAsia" w:ascii="宋体" w:hAnsi="宋体" w:eastAsia="宋体" w:cs="宋体"/>
                <w:color w:val="auto"/>
                <w:kern w:val="0"/>
                <w:sz w:val="18"/>
                <w:szCs w:val="18"/>
                <w:lang w:val="en-US" w:eastAsia="zh-CN"/>
              </w:rPr>
              <w:t>8.属于行政查询事项</w:t>
            </w:r>
          </w:p>
        </w:tc>
        <w:tc>
          <w:tcPr>
            <w:tcW w:w="571" w:type="dxa"/>
            <w:tcBorders>
              <w:top w:val="nil"/>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w:t>
            </w:r>
          </w:p>
        </w:tc>
        <w:tc>
          <w:tcPr>
            <w:tcW w:w="707" w:type="dxa"/>
            <w:tcBorders>
              <w:top w:val="nil"/>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w:t>
            </w:r>
          </w:p>
        </w:tc>
        <w:tc>
          <w:tcPr>
            <w:tcW w:w="706" w:type="dxa"/>
            <w:tcBorders>
              <w:top w:val="nil"/>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w:t>
            </w:r>
          </w:p>
        </w:tc>
        <w:tc>
          <w:tcPr>
            <w:tcW w:w="647" w:type="dxa"/>
            <w:tcBorders>
              <w:top w:val="nil"/>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w:t>
            </w:r>
          </w:p>
        </w:tc>
        <w:tc>
          <w:tcPr>
            <w:tcW w:w="706" w:type="dxa"/>
            <w:tcBorders>
              <w:top w:val="nil"/>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w:t>
            </w:r>
          </w:p>
        </w:tc>
        <w:tc>
          <w:tcPr>
            <w:tcW w:w="632" w:type="dxa"/>
            <w:tcBorders>
              <w:top w:val="nil"/>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w:t>
            </w:r>
          </w:p>
        </w:tc>
        <w:tc>
          <w:tcPr>
            <w:tcW w:w="505" w:type="dxa"/>
            <w:tcBorders>
              <w:top w:val="nil"/>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61" w:hRule="atLeast"/>
        </w:trPr>
        <w:tc>
          <w:tcPr>
            <w:tcW w:w="467" w:type="dxa"/>
            <w:vMerge w:val="continue"/>
            <w:tcBorders>
              <w:top w:val="nil"/>
              <w:left w:val="single" w:color="auto" w:sz="8" w:space="0"/>
              <w:bottom w:val="single" w:color="auto" w:sz="8" w:space="0"/>
              <w:right w:val="single" w:color="auto" w:sz="8" w:space="0"/>
            </w:tcBorders>
            <w:vAlign w:val="center"/>
          </w:tcPr>
          <w:p>
            <w:pPr>
              <w:adjustRightInd/>
              <w:snapToGrid/>
              <w:spacing w:line="240" w:lineRule="auto"/>
              <w:textAlignment w:val="auto"/>
              <w:rPr>
                <w:rFonts w:hint="eastAsia" w:ascii="宋体" w:hAnsi="宋体" w:eastAsia="宋体" w:cs="宋体"/>
                <w:color w:val="auto"/>
                <w:sz w:val="18"/>
                <w:szCs w:val="18"/>
              </w:rPr>
            </w:pPr>
          </w:p>
        </w:tc>
        <w:tc>
          <w:tcPr>
            <w:tcW w:w="809" w:type="dxa"/>
            <w:vMerge w:val="restart"/>
            <w:tcBorders>
              <w:top w:val="nil"/>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left"/>
              <w:textAlignment w:val="auto"/>
              <w:rPr>
                <w:rFonts w:hint="eastAsia" w:ascii="宋体" w:hAnsi="宋体" w:eastAsia="宋体" w:cs="宋体"/>
                <w:color w:val="auto"/>
                <w:sz w:val="18"/>
                <w:szCs w:val="18"/>
              </w:rPr>
            </w:pPr>
            <w:r>
              <w:rPr>
                <w:rFonts w:hint="eastAsia" w:ascii="宋体" w:hAnsi="宋体" w:eastAsia="宋体" w:cs="宋体"/>
                <w:color w:val="auto"/>
                <w:kern w:val="0"/>
                <w:sz w:val="18"/>
                <w:szCs w:val="18"/>
                <w:lang w:val="en-US" w:eastAsia="zh-CN"/>
              </w:rPr>
              <w:t>（四）无法提供</w:t>
            </w:r>
          </w:p>
        </w:tc>
        <w:tc>
          <w:tcPr>
            <w:tcW w:w="2830" w:type="dxa"/>
            <w:tcBorders>
              <w:top w:val="nil"/>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left"/>
              <w:textAlignment w:val="auto"/>
              <w:rPr>
                <w:rFonts w:hint="eastAsia" w:ascii="宋体" w:hAnsi="宋体" w:eastAsia="宋体" w:cs="宋体"/>
                <w:color w:val="auto"/>
                <w:sz w:val="18"/>
                <w:szCs w:val="18"/>
              </w:rPr>
            </w:pPr>
            <w:r>
              <w:rPr>
                <w:rFonts w:hint="eastAsia" w:ascii="宋体" w:hAnsi="宋体" w:eastAsia="宋体" w:cs="宋体"/>
                <w:color w:val="auto"/>
                <w:kern w:val="0"/>
                <w:sz w:val="18"/>
                <w:szCs w:val="18"/>
                <w:lang w:val="en-US" w:eastAsia="zh-CN"/>
              </w:rPr>
              <w:t>1.本机关不掌握相关政府信息</w:t>
            </w:r>
          </w:p>
        </w:tc>
        <w:tc>
          <w:tcPr>
            <w:tcW w:w="571" w:type="dxa"/>
            <w:tcBorders>
              <w:top w:val="nil"/>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w:t>
            </w:r>
          </w:p>
        </w:tc>
        <w:tc>
          <w:tcPr>
            <w:tcW w:w="707" w:type="dxa"/>
            <w:tcBorders>
              <w:top w:val="nil"/>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w:t>
            </w:r>
          </w:p>
        </w:tc>
        <w:tc>
          <w:tcPr>
            <w:tcW w:w="706" w:type="dxa"/>
            <w:tcBorders>
              <w:top w:val="nil"/>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w:t>
            </w:r>
          </w:p>
        </w:tc>
        <w:tc>
          <w:tcPr>
            <w:tcW w:w="647" w:type="dxa"/>
            <w:tcBorders>
              <w:top w:val="nil"/>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w:t>
            </w:r>
          </w:p>
        </w:tc>
        <w:tc>
          <w:tcPr>
            <w:tcW w:w="706" w:type="dxa"/>
            <w:tcBorders>
              <w:top w:val="nil"/>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w:t>
            </w:r>
          </w:p>
        </w:tc>
        <w:tc>
          <w:tcPr>
            <w:tcW w:w="632" w:type="dxa"/>
            <w:tcBorders>
              <w:top w:val="nil"/>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w:t>
            </w:r>
          </w:p>
        </w:tc>
        <w:tc>
          <w:tcPr>
            <w:tcW w:w="505" w:type="dxa"/>
            <w:tcBorders>
              <w:top w:val="nil"/>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61" w:hRule="atLeast"/>
        </w:trPr>
        <w:tc>
          <w:tcPr>
            <w:tcW w:w="467" w:type="dxa"/>
            <w:vMerge w:val="continue"/>
            <w:tcBorders>
              <w:top w:val="nil"/>
              <w:left w:val="single" w:color="auto" w:sz="8" w:space="0"/>
              <w:bottom w:val="single" w:color="auto" w:sz="8" w:space="0"/>
              <w:right w:val="single" w:color="auto" w:sz="8" w:space="0"/>
            </w:tcBorders>
            <w:vAlign w:val="center"/>
          </w:tcPr>
          <w:p>
            <w:pPr>
              <w:adjustRightInd/>
              <w:snapToGrid/>
              <w:spacing w:line="240" w:lineRule="auto"/>
              <w:textAlignment w:val="auto"/>
              <w:rPr>
                <w:rFonts w:hint="eastAsia" w:ascii="宋体" w:hAnsi="宋体" w:eastAsia="宋体" w:cs="宋体"/>
                <w:color w:val="auto"/>
                <w:sz w:val="18"/>
                <w:szCs w:val="18"/>
              </w:rPr>
            </w:pPr>
          </w:p>
        </w:tc>
        <w:tc>
          <w:tcPr>
            <w:tcW w:w="809" w:type="dxa"/>
            <w:vMerge w:val="continue"/>
            <w:tcBorders>
              <w:top w:val="nil"/>
              <w:left w:val="nil"/>
              <w:bottom w:val="single" w:color="auto" w:sz="8" w:space="0"/>
              <w:right w:val="single" w:color="auto" w:sz="8" w:space="0"/>
            </w:tcBorders>
            <w:tcMar>
              <w:left w:w="108" w:type="dxa"/>
              <w:right w:w="108" w:type="dxa"/>
            </w:tcMar>
            <w:vAlign w:val="center"/>
          </w:tcPr>
          <w:p>
            <w:pPr>
              <w:adjustRightInd/>
              <w:snapToGrid/>
              <w:spacing w:line="240" w:lineRule="auto"/>
              <w:textAlignment w:val="auto"/>
              <w:rPr>
                <w:rFonts w:hint="eastAsia" w:ascii="宋体" w:hAnsi="宋体" w:eastAsia="宋体" w:cs="宋体"/>
                <w:color w:val="auto"/>
                <w:sz w:val="18"/>
                <w:szCs w:val="18"/>
              </w:rPr>
            </w:pPr>
          </w:p>
        </w:tc>
        <w:tc>
          <w:tcPr>
            <w:tcW w:w="2830" w:type="dxa"/>
            <w:tcBorders>
              <w:top w:val="nil"/>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left"/>
              <w:textAlignment w:val="auto"/>
              <w:rPr>
                <w:rFonts w:hint="eastAsia" w:ascii="宋体" w:hAnsi="宋体" w:eastAsia="宋体" w:cs="宋体"/>
                <w:color w:val="auto"/>
                <w:sz w:val="18"/>
                <w:szCs w:val="18"/>
              </w:rPr>
            </w:pPr>
            <w:r>
              <w:rPr>
                <w:rFonts w:hint="eastAsia" w:ascii="宋体" w:hAnsi="宋体" w:eastAsia="宋体" w:cs="宋体"/>
                <w:color w:val="auto"/>
                <w:kern w:val="0"/>
                <w:sz w:val="18"/>
                <w:szCs w:val="18"/>
                <w:lang w:val="en-US" w:eastAsia="zh-CN"/>
              </w:rPr>
              <w:t>2.没有现成信息需要另行制作</w:t>
            </w:r>
          </w:p>
        </w:tc>
        <w:tc>
          <w:tcPr>
            <w:tcW w:w="571" w:type="dxa"/>
            <w:tcBorders>
              <w:top w:val="nil"/>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w:t>
            </w:r>
          </w:p>
        </w:tc>
        <w:tc>
          <w:tcPr>
            <w:tcW w:w="707" w:type="dxa"/>
            <w:tcBorders>
              <w:top w:val="nil"/>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w:t>
            </w:r>
          </w:p>
        </w:tc>
        <w:tc>
          <w:tcPr>
            <w:tcW w:w="706" w:type="dxa"/>
            <w:tcBorders>
              <w:top w:val="nil"/>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w:t>
            </w:r>
          </w:p>
        </w:tc>
        <w:tc>
          <w:tcPr>
            <w:tcW w:w="647" w:type="dxa"/>
            <w:tcBorders>
              <w:top w:val="nil"/>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w:t>
            </w:r>
          </w:p>
        </w:tc>
        <w:tc>
          <w:tcPr>
            <w:tcW w:w="706" w:type="dxa"/>
            <w:tcBorders>
              <w:top w:val="nil"/>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w:t>
            </w:r>
          </w:p>
        </w:tc>
        <w:tc>
          <w:tcPr>
            <w:tcW w:w="632" w:type="dxa"/>
            <w:tcBorders>
              <w:top w:val="nil"/>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w:t>
            </w:r>
          </w:p>
        </w:tc>
        <w:tc>
          <w:tcPr>
            <w:tcW w:w="505" w:type="dxa"/>
            <w:tcBorders>
              <w:top w:val="nil"/>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61" w:hRule="atLeast"/>
        </w:trPr>
        <w:tc>
          <w:tcPr>
            <w:tcW w:w="467" w:type="dxa"/>
            <w:vMerge w:val="continue"/>
            <w:tcBorders>
              <w:top w:val="nil"/>
              <w:left w:val="single" w:color="auto" w:sz="8" w:space="0"/>
              <w:bottom w:val="single" w:color="auto" w:sz="8" w:space="0"/>
              <w:right w:val="single" w:color="auto" w:sz="8" w:space="0"/>
            </w:tcBorders>
            <w:vAlign w:val="center"/>
          </w:tcPr>
          <w:p>
            <w:pPr>
              <w:adjustRightInd/>
              <w:snapToGrid/>
              <w:spacing w:line="240" w:lineRule="auto"/>
              <w:textAlignment w:val="auto"/>
              <w:rPr>
                <w:rFonts w:hint="eastAsia" w:ascii="宋体" w:hAnsi="宋体" w:eastAsia="宋体" w:cs="宋体"/>
                <w:color w:val="auto"/>
                <w:sz w:val="18"/>
                <w:szCs w:val="18"/>
              </w:rPr>
            </w:pPr>
          </w:p>
        </w:tc>
        <w:tc>
          <w:tcPr>
            <w:tcW w:w="809" w:type="dxa"/>
            <w:vMerge w:val="continue"/>
            <w:tcBorders>
              <w:top w:val="nil"/>
              <w:left w:val="nil"/>
              <w:bottom w:val="single" w:color="auto" w:sz="8" w:space="0"/>
              <w:right w:val="single" w:color="auto" w:sz="8" w:space="0"/>
            </w:tcBorders>
            <w:tcMar>
              <w:left w:w="108" w:type="dxa"/>
              <w:right w:w="108" w:type="dxa"/>
            </w:tcMar>
            <w:vAlign w:val="center"/>
          </w:tcPr>
          <w:p>
            <w:pPr>
              <w:adjustRightInd/>
              <w:snapToGrid/>
              <w:spacing w:line="240" w:lineRule="auto"/>
              <w:textAlignment w:val="auto"/>
              <w:rPr>
                <w:rFonts w:hint="eastAsia" w:ascii="宋体" w:hAnsi="宋体" w:eastAsia="宋体" w:cs="宋体"/>
                <w:color w:val="auto"/>
                <w:sz w:val="18"/>
                <w:szCs w:val="18"/>
              </w:rPr>
            </w:pPr>
          </w:p>
        </w:tc>
        <w:tc>
          <w:tcPr>
            <w:tcW w:w="2830" w:type="dxa"/>
            <w:tcBorders>
              <w:top w:val="nil"/>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left"/>
              <w:textAlignment w:val="auto"/>
              <w:rPr>
                <w:rFonts w:hint="eastAsia" w:ascii="宋体" w:hAnsi="宋体" w:eastAsia="宋体" w:cs="宋体"/>
                <w:color w:val="auto"/>
                <w:sz w:val="18"/>
                <w:szCs w:val="18"/>
              </w:rPr>
            </w:pPr>
            <w:r>
              <w:rPr>
                <w:rFonts w:hint="eastAsia" w:ascii="宋体" w:hAnsi="宋体" w:eastAsia="宋体" w:cs="宋体"/>
                <w:color w:val="auto"/>
                <w:kern w:val="0"/>
                <w:sz w:val="18"/>
                <w:szCs w:val="18"/>
                <w:lang w:val="en-US" w:eastAsia="zh-CN"/>
              </w:rPr>
              <w:t>3.补正后申请内容仍不明确</w:t>
            </w:r>
          </w:p>
        </w:tc>
        <w:tc>
          <w:tcPr>
            <w:tcW w:w="571" w:type="dxa"/>
            <w:tcBorders>
              <w:top w:val="nil"/>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w:t>
            </w:r>
          </w:p>
        </w:tc>
        <w:tc>
          <w:tcPr>
            <w:tcW w:w="707" w:type="dxa"/>
            <w:tcBorders>
              <w:top w:val="nil"/>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w:t>
            </w:r>
          </w:p>
        </w:tc>
        <w:tc>
          <w:tcPr>
            <w:tcW w:w="706" w:type="dxa"/>
            <w:tcBorders>
              <w:top w:val="nil"/>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w:t>
            </w:r>
          </w:p>
        </w:tc>
        <w:tc>
          <w:tcPr>
            <w:tcW w:w="647" w:type="dxa"/>
            <w:tcBorders>
              <w:top w:val="nil"/>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w:t>
            </w:r>
          </w:p>
        </w:tc>
        <w:tc>
          <w:tcPr>
            <w:tcW w:w="706" w:type="dxa"/>
            <w:tcBorders>
              <w:top w:val="nil"/>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w:t>
            </w:r>
          </w:p>
        </w:tc>
        <w:tc>
          <w:tcPr>
            <w:tcW w:w="632" w:type="dxa"/>
            <w:tcBorders>
              <w:top w:val="nil"/>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w:t>
            </w:r>
          </w:p>
        </w:tc>
        <w:tc>
          <w:tcPr>
            <w:tcW w:w="505" w:type="dxa"/>
            <w:tcBorders>
              <w:top w:val="nil"/>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61" w:hRule="atLeast"/>
        </w:trPr>
        <w:tc>
          <w:tcPr>
            <w:tcW w:w="467" w:type="dxa"/>
            <w:vMerge w:val="continue"/>
            <w:tcBorders>
              <w:top w:val="nil"/>
              <w:left w:val="single" w:color="auto" w:sz="8" w:space="0"/>
              <w:bottom w:val="single" w:color="auto" w:sz="8" w:space="0"/>
              <w:right w:val="single" w:color="auto" w:sz="8" w:space="0"/>
            </w:tcBorders>
            <w:vAlign w:val="center"/>
          </w:tcPr>
          <w:p>
            <w:pPr>
              <w:adjustRightInd/>
              <w:snapToGrid/>
              <w:spacing w:line="240" w:lineRule="auto"/>
              <w:textAlignment w:val="auto"/>
              <w:rPr>
                <w:rFonts w:hint="eastAsia" w:ascii="宋体" w:hAnsi="宋体" w:eastAsia="宋体" w:cs="宋体"/>
                <w:color w:val="auto"/>
                <w:sz w:val="18"/>
                <w:szCs w:val="18"/>
              </w:rPr>
            </w:pPr>
          </w:p>
        </w:tc>
        <w:tc>
          <w:tcPr>
            <w:tcW w:w="809" w:type="dxa"/>
            <w:vMerge w:val="restart"/>
            <w:tcBorders>
              <w:top w:val="nil"/>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left"/>
              <w:textAlignment w:val="auto"/>
              <w:rPr>
                <w:rFonts w:hint="eastAsia" w:ascii="宋体" w:hAnsi="宋体" w:eastAsia="宋体" w:cs="宋体"/>
                <w:color w:val="auto"/>
                <w:sz w:val="18"/>
                <w:szCs w:val="18"/>
              </w:rPr>
            </w:pPr>
            <w:r>
              <w:rPr>
                <w:rFonts w:hint="eastAsia" w:ascii="宋体" w:hAnsi="宋体" w:eastAsia="宋体" w:cs="宋体"/>
                <w:color w:val="auto"/>
                <w:kern w:val="0"/>
                <w:sz w:val="18"/>
                <w:szCs w:val="18"/>
                <w:lang w:val="en-US" w:eastAsia="zh-CN"/>
              </w:rPr>
              <w:t>（五）不予处理</w:t>
            </w:r>
          </w:p>
        </w:tc>
        <w:tc>
          <w:tcPr>
            <w:tcW w:w="2830" w:type="dxa"/>
            <w:tcBorders>
              <w:top w:val="nil"/>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left"/>
              <w:textAlignment w:val="auto"/>
              <w:rPr>
                <w:rFonts w:hint="eastAsia" w:ascii="宋体" w:hAnsi="宋体" w:eastAsia="宋体" w:cs="宋体"/>
                <w:color w:val="auto"/>
                <w:sz w:val="18"/>
                <w:szCs w:val="18"/>
              </w:rPr>
            </w:pPr>
            <w:r>
              <w:rPr>
                <w:rFonts w:hint="eastAsia" w:ascii="宋体" w:hAnsi="宋体" w:eastAsia="宋体" w:cs="宋体"/>
                <w:color w:val="auto"/>
                <w:kern w:val="0"/>
                <w:sz w:val="18"/>
                <w:szCs w:val="18"/>
                <w:lang w:val="en-US" w:eastAsia="zh-CN"/>
              </w:rPr>
              <w:t>1.信访举报投诉类申请</w:t>
            </w:r>
          </w:p>
        </w:tc>
        <w:tc>
          <w:tcPr>
            <w:tcW w:w="571" w:type="dxa"/>
            <w:tcBorders>
              <w:top w:val="nil"/>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w:t>
            </w:r>
          </w:p>
        </w:tc>
        <w:tc>
          <w:tcPr>
            <w:tcW w:w="707" w:type="dxa"/>
            <w:tcBorders>
              <w:top w:val="nil"/>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w:t>
            </w:r>
          </w:p>
        </w:tc>
        <w:tc>
          <w:tcPr>
            <w:tcW w:w="706" w:type="dxa"/>
            <w:tcBorders>
              <w:top w:val="nil"/>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w:t>
            </w:r>
          </w:p>
        </w:tc>
        <w:tc>
          <w:tcPr>
            <w:tcW w:w="647" w:type="dxa"/>
            <w:tcBorders>
              <w:top w:val="nil"/>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w:t>
            </w:r>
          </w:p>
        </w:tc>
        <w:tc>
          <w:tcPr>
            <w:tcW w:w="706" w:type="dxa"/>
            <w:tcBorders>
              <w:top w:val="nil"/>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w:t>
            </w:r>
          </w:p>
        </w:tc>
        <w:tc>
          <w:tcPr>
            <w:tcW w:w="632" w:type="dxa"/>
            <w:tcBorders>
              <w:top w:val="nil"/>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w:t>
            </w:r>
          </w:p>
        </w:tc>
        <w:tc>
          <w:tcPr>
            <w:tcW w:w="505" w:type="dxa"/>
            <w:tcBorders>
              <w:top w:val="nil"/>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61" w:hRule="atLeast"/>
        </w:trPr>
        <w:tc>
          <w:tcPr>
            <w:tcW w:w="467" w:type="dxa"/>
            <w:vMerge w:val="continue"/>
            <w:tcBorders>
              <w:top w:val="nil"/>
              <w:left w:val="single" w:color="auto" w:sz="8" w:space="0"/>
              <w:bottom w:val="single" w:color="auto" w:sz="8" w:space="0"/>
              <w:right w:val="single" w:color="auto" w:sz="8" w:space="0"/>
            </w:tcBorders>
            <w:vAlign w:val="center"/>
          </w:tcPr>
          <w:p>
            <w:pPr>
              <w:adjustRightInd/>
              <w:snapToGrid/>
              <w:spacing w:line="240" w:lineRule="auto"/>
              <w:textAlignment w:val="auto"/>
              <w:rPr>
                <w:rFonts w:hint="eastAsia" w:ascii="宋体" w:hAnsi="宋体" w:eastAsia="宋体" w:cs="宋体"/>
                <w:color w:val="auto"/>
                <w:sz w:val="18"/>
                <w:szCs w:val="18"/>
              </w:rPr>
            </w:pPr>
          </w:p>
        </w:tc>
        <w:tc>
          <w:tcPr>
            <w:tcW w:w="809" w:type="dxa"/>
            <w:vMerge w:val="continue"/>
            <w:tcBorders>
              <w:top w:val="nil"/>
              <w:left w:val="nil"/>
              <w:bottom w:val="single" w:color="auto" w:sz="8" w:space="0"/>
              <w:right w:val="single" w:color="auto" w:sz="8" w:space="0"/>
            </w:tcBorders>
            <w:tcMar>
              <w:left w:w="108" w:type="dxa"/>
              <w:right w:w="108" w:type="dxa"/>
            </w:tcMar>
            <w:vAlign w:val="center"/>
          </w:tcPr>
          <w:p>
            <w:pPr>
              <w:adjustRightInd/>
              <w:snapToGrid/>
              <w:spacing w:line="240" w:lineRule="auto"/>
              <w:textAlignment w:val="auto"/>
              <w:rPr>
                <w:rFonts w:hint="eastAsia" w:ascii="宋体" w:hAnsi="宋体" w:eastAsia="宋体" w:cs="宋体"/>
                <w:color w:val="auto"/>
                <w:sz w:val="18"/>
                <w:szCs w:val="18"/>
              </w:rPr>
            </w:pPr>
          </w:p>
        </w:tc>
        <w:tc>
          <w:tcPr>
            <w:tcW w:w="2830" w:type="dxa"/>
            <w:tcBorders>
              <w:top w:val="nil"/>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left"/>
              <w:textAlignment w:val="auto"/>
              <w:rPr>
                <w:rFonts w:hint="eastAsia" w:ascii="宋体" w:hAnsi="宋体" w:eastAsia="宋体" w:cs="宋体"/>
                <w:color w:val="auto"/>
                <w:sz w:val="18"/>
                <w:szCs w:val="18"/>
              </w:rPr>
            </w:pPr>
            <w:r>
              <w:rPr>
                <w:rFonts w:hint="eastAsia" w:ascii="宋体" w:hAnsi="宋体" w:eastAsia="宋体" w:cs="宋体"/>
                <w:color w:val="auto"/>
                <w:kern w:val="0"/>
                <w:sz w:val="18"/>
                <w:szCs w:val="18"/>
                <w:lang w:val="en-US" w:eastAsia="zh-CN"/>
              </w:rPr>
              <w:t>2.重复申请</w:t>
            </w:r>
          </w:p>
        </w:tc>
        <w:tc>
          <w:tcPr>
            <w:tcW w:w="571" w:type="dxa"/>
            <w:tcBorders>
              <w:top w:val="nil"/>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w:t>
            </w:r>
          </w:p>
        </w:tc>
        <w:tc>
          <w:tcPr>
            <w:tcW w:w="707" w:type="dxa"/>
            <w:tcBorders>
              <w:top w:val="nil"/>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w:t>
            </w:r>
          </w:p>
        </w:tc>
        <w:tc>
          <w:tcPr>
            <w:tcW w:w="706" w:type="dxa"/>
            <w:tcBorders>
              <w:top w:val="nil"/>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w:t>
            </w:r>
          </w:p>
        </w:tc>
        <w:tc>
          <w:tcPr>
            <w:tcW w:w="647" w:type="dxa"/>
            <w:tcBorders>
              <w:top w:val="nil"/>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w:t>
            </w:r>
          </w:p>
        </w:tc>
        <w:tc>
          <w:tcPr>
            <w:tcW w:w="706" w:type="dxa"/>
            <w:tcBorders>
              <w:top w:val="nil"/>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w:t>
            </w:r>
          </w:p>
        </w:tc>
        <w:tc>
          <w:tcPr>
            <w:tcW w:w="632" w:type="dxa"/>
            <w:tcBorders>
              <w:top w:val="nil"/>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w:t>
            </w:r>
          </w:p>
        </w:tc>
        <w:tc>
          <w:tcPr>
            <w:tcW w:w="505" w:type="dxa"/>
            <w:tcBorders>
              <w:top w:val="nil"/>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61" w:hRule="atLeast"/>
        </w:trPr>
        <w:tc>
          <w:tcPr>
            <w:tcW w:w="467" w:type="dxa"/>
            <w:vMerge w:val="continue"/>
            <w:tcBorders>
              <w:top w:val="nil"/>
              <w:left w:val="single" w:color="auto" w:sz="8" w:space="0"/>
              <w:bottom w:val="single" w:color="auto" w:sz="8" w:space="0"/>
              <w:right w:val="single" w:color="auto" w:sz="8" w:space="0"/>
            </w:tcBorders>
            <w:vAlign w:val="center"/>
          </w:tcPr>
          <w:p>
            <w:pPr>
              <w:adjustRightInd/>
              <w:snapToGrid/>
              <w:spacing w:line="240" w:lineRule="auto"/>
              <w:textAlignment w:val="auto"/>
              <w:rPr>
                <w:rFonts w:hint="eastAsia" w:ascii="宋体" w:hAnsi="宋体" w:eastAsia="宋体" w:cs="宋体"/>
                <w:color w:val="auto"/>
                <w:sz w:val="18"/>
                <w:szCs w:val="18"/>
                <w:lang w:eastAsia="zh-CN"/>
              </w:rPr>
            </w:pPr>
            <w:r>
              <w:rPr>
                <w:rFonts w:hint="eastAsia" w:ascii="宋体" w:hAnsi="宋体" w:eastAsia="宋体" w:cs="宋体"/>
                <w:color w:val="auto"/>
                <w:sz w:val="18"/>
                <w:szCs w:val="18"/>
                <w:lang w:eastAsia="zh-CN"/>
              </w:rPr>
              <w:t>0</w:t>
            </w:r>
          </w:p>
        </w:tc>
        <w:tc>
          <w:tcPr>
            <w:tcW w:w="809" w:type="dxa"/>
            <w:vMerge w:val="continue"/>
            <w:tcBorders>
              <w:top w:val="nil"/>
              <w:left w:val="nil"/>
              <w:bottom w:val="single" w:color="auto" w:sz="8" w:space="0"/>
              <w:right w:val="single" w:color="auto" w:sz="8" w:space="0"/>
            </w:tcBorders>
            <w:tcMar>
              <w:left w:w="108" w:type="dxa"/>
              <w:right w:w="108" w:type="dxa"/>
            </w:tcMar>
            <w:vAlign w:val="center"/>
          </w:tcPr>
          <w:p>
            <w:pPr>
              <w:adjustRightInd/>
              <w:snapToGrid/>
              <w:spacing w:line="240" w:lineRule="auto"/>
              <w:textAlignment w:val="auto"/>
              <w:rPr>
                <w:rFonts w:hint="eastAsia" w:ascii="宋体" w:hAnsi="宋体" w:eastAsia="宋体" w:cs="宋体"/>
                <w:color w:val="auto"/>
                <w:sz w:val="18"/>
                <w:szCs w:val="18"/>
              </w:rPr>
            </w:pPr>
          </w:p>
        </w:tc>
        <w:tc>
          <w:tcPr>
            <w:tcW w:w="2830" w:type="dxa"/>
            <w:tcBorders>
              <w:top w:val="nil"/>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left"/>
              <w:textAlignment w:val="auto"/>
              <w:rPr>
                <w:rFonts w:hint="eastAsia" w:ascii="宋体" w:hAnsi="宋体" w:eastAsia="宋体" w:cs="宋体"/>
                <w:color w:val="auto"/>
                <w:sz w:val="18"/>
                <w:szCs w:val="18"/>
              </w:rPr>
            </w:pPr>
            <w:r>
              <w:rPr>
                <w:rFonts w:hint="eastAsia" w:ascii="宋体" w:hAnsi="宋体" w:eastAsia="宋体" w:cs="宋体"/>
                <w:color w:val="auto"/>
                <w:kern w:val="0"/>
                <w:sz w:val="18"/>
                <w:szCs w:val="18"/>
                <w:lang w:val="en-US" w:eastAsia="zh-CN"/>
              </w:rPr>
              <w:t>3.要求提供公开出版物</w:t>
            </w:r>
          </w:p>
        </w:tc>
        <w:tc>
          <w:tcPr>
            <w:tcW w:w="571" w:type="dxa"/>
            <w:tcBorders>
              <w:top w:val="nil"/>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w:t>
            </w:r>
          </w:p>
        </w:tc>
        <w:tc>
          <w:tcPr>
            <w:tcW w:w="707" w:type="dxa"/>
            <w:tcBorders>
              <w:top w:val="nil"/>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w:t>
            </w:r>
          </w:p>
        </w:tc>
        <w:tc>
          <w:tcPr>
            <w:tcW w:w="706" w:type="dxa"/>
            <w:tcBorders>
              <w:top w:val="nil"/>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w:t>
            </w:r>
          </w:p>
        </w:tc>
        <w:tc>
          <w:tcPr>
            <w:tcW w:w="647" w:type="dxa"/>
            <w:tcBorders>
              <w:top w:val="nil"/>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w:t>
            </w:r>
          </w:p>
        </w:tc>
        <w:tc>
          <w:tcPr>
            <w:tcW w:w="706" w:type="dxa"/>
            <w:tcBorders>
              <w:top w:val="nil"/>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w:t>
            </w:r>
          </w:p>
        </w:tc>
        <w:tc>
          <w:tcPr>
            <w:tcW w:w="632" w:type="dxa"/>
            <w:tcBorders>
              <w:top w:val="nil"/>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w:t>
            </w:r>
          </w:p>
        </w:tc>
        <w:tc>
          <w:tcPr>
            <w:tcW w:w="505" w:type="dxa"/>
            <w:tcBorders>
              <w:top w:val="nil"/>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61" w:hRule="atLeast"/>
        </w:trPr>
        <w:tc>
          <w:tcPr>
            <w:tcW w:w="467" w:type="dxa"/>
            <w:vMerge w:val="continue"/>
            <w:tcBorders>
              <w:top w:val="nil"/>
              <w:left w:val="single" w:color="auto" w:sz="8" w:space="0"/>
              <w:bottom w:val="single" w:color="auto" w:sz="8" w:space="0"/>
              <w:right w:val="single" w:color="auto" w:sz="8" w:space="0"/>
            </w:tcBorders>
            <w:vAlign w:val="center"/>
          </w:tcPr>
          <w:p>
            <w:pPr>
              <w:adjustRightInd/>
              <w:snapToGrid/>
              <w:spacing w:line="240" w:lineRule="auto"/>
              <w:textAlignment w:val="auto"/>
              <w:rPr>
                <w:rFonts w:hint="eastAsia" w:ascii="宋体" w:hAnsi="宋体" w:eastAsia="宋体" w:cs="宋体"/>
                <w:color w:val="auto"/>
                <w:sz w:val="18"/>
                <w:szCs w:val="18"/>
              </w:rPr>
            </w:pPr>
          </w:p>
        </w:tc>
        <w:tc>
          <w:tcPr>
            <w:tcW w:w="809" w:type="dxa"/>
            <w:vMerge w:val="continue"/>
            <w:tcBorders>
              <w:top w:val="nil"/>
              <w:left w:val="nil"/>
              <w:bottom w:val="single" w:color="auto" w:sz="8" w:space="0"/>
              <w:right w:val="single" w:color="auto" w:sz="8" w:space="0"/>
            </w:tcBorders>
            <w:tcMar>
              <w:left w:w="108" w:type="dxa"/>
              <w:right w:w="108" w:type="dxa"/>
            </w:tcMar>
            <w:vAlign w:val="center"/>
          </w:tcPr>
          <w:p>
            <w:pPr>
              <w:adjustRightInd/>
              <w:snapToGrid/>
              <w:spacing w:line="240" w:lineRule="auto"/>
              <w:textAlignment w:val="auto"/>
              <w:rPr>
                <w:rFonts w:hint="eastAsia" w:ascii="宋体" w:hAnsi="宋体" w:eastAsia="宋体" w:cs="宋体"/>
                <w:color w:val="auto"/>
                <w:sz w:val="18"/>
                <w:szCs w:val="18"/>
              </w:rPr>
            </w:pPr>
          </w:p>
        </w:tc>
        <w:tc>
          <w:tcPr>
            <w:tcW w:w="2830" w:type="dxa"/>
            <w:tcBorders>
              <w:top w:val="nil"/>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left"/>
              <w:textAlignment w:val="auto"/>
              <w:rPr>
                <w:rFonts w:hint="eastAsia" w:ascii="宋体" w:hAnsi="宋体" w:eastAsia="宋体" w:cs="宋体"/>
                <w:color w:val="auto"/>
                <w:sz w:val="18"/>
                <w:szCs w:val="18"/>
              </w:rPr>
            </w:pPr>
            <w:r>
              <w:rPr>
                <w:rFonts w:hint="eastAsia" w:ascii="宋体" w:hAnsi="宋体" w:eastAsia="宋体" w:cs="宋体"/>
                <w:color w:val="auto"/>
                <w:kern w:val="0"/>
                <w:sz w:val="18"/>
                <w:szCs w:val="18"/>
                <w:lang w:val="en-US" w:eastAsia="zh-CN"/>
              </w:rPr>
              <w:t>4.无正当理由大量反复申请</w:t>
            </w:r>
          </w:p>
        </w:tc>
        <w:tc>
          <w:tcPr>
            <w:tcW w:w="571" w:type="dxa"/>
            <w:tcBorders>
              <w:top w:val="nil"/>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w:t>
            </w:r>
          </w:p>
        </w:tc>
        <w:tc>
          <w:tcPr>
            <w:tcW w:w="707" w:type="dxa"/>
            <w:tcBorders>
              <w:top w:val="nil"/>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w:t>
            </w:r>
          </w:p>
        </w:tc>
        <w:tc>
          <w:tcPr>
            <w:tcW w:w="706" w:type="dxa"/>
            <w:tcBorders>
              <w:top w:val="nil"/>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w:t>
            </w:r>
          </w:p>
        </w:tc>
        <w:tc>
          <w:tcPr>
            <w:tcW w:w="647" w:type="dxa"/>
            <w:tcBorders>
              <w:top w:val="nil"/>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w:t>
            </w:r>
          </w:p>
        </w:tc>
        <w:tc>
          <w:tcPr>
            <w:tcW w:w="706" w:type="dxa"/>
            <w:tcBorders>
              <w:top w:val="nil"/>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w:t>
            </w:r>
          </w:p>
        </w:tc>
        <w:tc>
          <w:tcPr>
            <w:tcW w:w="632" w:type="dxa"/>
            <w:tcBorders>
              <w:top w:val="nil"/>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w:t>
            </w:r>
          </w:p>
        </w:tc>
        <w:tc>
          <w:tcPr>
            <w:tcW w:w="505" w:type="dxa"/>
            <w:tcBorders>
              <w:top w:val="nil"/>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11" w:hRule="atLeast"/>
        </w:trPr>
        <w:tc>
          <w:tcPr>
            <w:tcW w:w="467" w:type="dxa"/>
            <w:vMerge w:val="continue"/>
            <w:tcBorders>
              <w:top w:val="nil"/>
              <w:left w:val="single" w:color="auto" w:sz="8" w:space="0"/>
              <w:bottom w:val="single" w:color="auto" w:sz="8" w:space="0"/>
              <w:right w:val="single" w:color="auto" w:sz="8" w:space="0"/>
            </w:tcBorders>
            <w:vAlign w:val="center"/>
          </w:tcPr>
          <w:p>
            <w:pPr>
              <w:adjustRightInd/>
              <w:snapToGrid/>
              <w:spacing w:line="240" w:lineRule="auto"/>
              <w:textAlignment w:val="auto"/>
              <w:rPr>
                <w:rFonts w:hint="eastAsia" w:ascii="宋体" w:hAnsi="宋体" w:eastAsia="宋体" w:cs="宋体"/>
                <w:color w:val="auto"/>
                <w:sz w:val="18"/>
                <w:szCs w:val="18"/>
                <w:lang w:eastAsia="zh-CN"/>
              </w:rPr>
            </w:pPr>
            <w:r>
              <w:rPr>
                <w:rFonts w:hint="eastAsia" w:ascii="宋体" w:hAnsi="宋体" w:eastAsia="宋体" w:cs="宋体"/>
                <w:color w:val="auto"/>
                <w:sz w:val="18"/>
                <w:szCs w:val="18"/>
                <w:lang w:eastAsia="zh-CN"/>
              </w:rPr>
              <w:t>0</w:t>
            </w:r>
          </w:p>
        </w:tc>
        <w:tc>
          <w:tcPr>
            <w:tcW w:w="809" w:type="dxa"/>
            <w:vMerge w:val="continue"/>
            <w:tcBorders>
              <w:top w:val="nil"/>
              <w:left w:val="nil"/>
              <w:bottom w:val="single" w:color="auto" w:sz="8" w:space="0"/>
              <w:right w:val="single" w:color="auto" w:sz="8" w:space="0"/>
            </w:tcBorders>
            <w:tcMar>
              <w:left w:w="108" w:type="dxa"/>
              <w:right w:w="108" w:type="dxa"/>
            </w:tcMar>
            <w:vAlign w:val="center"/>
          </w:tcPr>
          <w:p>
            <w:pPr>
              <w:adjustRightInd/>
              <w:snapToGrid/>
              <w:spacing w:line="240" w:lineRule="auto"/>
              <w:textAlignment w:val="auto"/>
              <w:rPr>
                <w:rFonts w:hint="eastAsia" w:ascii="宋体" w:hAnsi="宋体" w:eastAsia="宋体" w:cs="宋体"/>
                <w:color w:val="auto"/>
                <w:sz w:val="18"/>
                <w:szCs w:val="18"/>
              </w:rPr>
            </w:pPr>
          </w:p>
        </w:tc>
        <w:tc>
          <w:tcPr>
            <w:tcW w:w="2830" w:type="dxa"/>
            <w:tcBorders>
              <w:top w:val="nil"/>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left"/>
              <w:textAlignment w:val="auto"/>
              <w:rPr>
                <w:rFonts w:hint="eastAsia" w:ascii="宋体" w:hAnsi="宋体" w:eastAsia="宋体" w:cs="宋体"/>
                <w:color w:val="auto"/>
                <w:sz w:val="18"/>
                <w:szCs w:val="18"/>
              </w:rPr>
            </w:pPr>
            <w:r>
              <w:rPr>
                <w:rFonts w:hint="eastAsia" w:ascii="宋体" w:hAnsi="宋体" w:eastAsia="宋体" w:cs="宋体"/>
                <w:color w:val="auto"/>
                <w:kern w:val="0"/>
                <w:sz w:val="18"/>
                <w:szCs w:val="18"/>
                <w:lang w:val="en-US" w:eastAsia="zh-CN"/>
              </w:rPr>
              <w:t>5.要求行政机关确认或重新出具已获取信息</w:t>
            </w:r>
          </w:p>
        </w:tc>
        <w:tc>
          <w:tcPr>
            <w:tcW w:w="571" w:type="dxa"/>
            <w:tcBorders>
              <w:top w:val="nil"/>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w:t>
            </w:r>
          </w:p>
        </w:tc>
        <w:tc>
          <w:tcPr>
            <w:tcW w:w="707" w:type="dxa"/>
            <w:tcBorders>
              <w:top w:val="nil"/>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w:t>
            </w:r>
          </w:p>
        </w:tc>
        <w:tc>
          <w:tcPr>
            <w:tcW w:w="706" w:type="dxa"/>
            <w:tcBorders>
              <w:top w:val="nil"/>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w:t>
            </w:r>
          </w:p>
        </w:tc>
        <w:tc>
          <w:tcPr>
            <w:tcW w:w="647" w:type="dxa"/>
            <w:tcBorders>
              <w:top w:val="nil"/>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w:t>
            </w:r>
          </w:p>
        </w:tc>
        <w:tc>
          <w:tcPr>
            <w:tcW w:w="706" w:type="dxa"/>
            <w:tcBorders>
              <w:top w:val="nil"/>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w:t>
            </w:r>
          </w:p>
        </w:tc>
        <w:tc>
          <w:tcPr>
            <w:tcW w:w="632" w:type="dxa"/>
            <w:tcBorders>
              <w:top w:val="nil"/>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w:t>
            </w:r>
          </w:p>
        </w:tc>
        <w:tc>
          <w:tcPr>
            <w:tcW w:w="505" w:type="dxa"/>
            <w:tcBorders>
              <w:top w:val="nil"/>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61" w:hRule="atLeast"/>
        </w:trPr>
        <w:tc>
          <w:tcPr>
            <w:tcW w:w="467" w:type="dxa"/>
            <w:vMerge w:val="continue"/>
            <w:tcBorders>
              <w:top w:val="nil"/>
              <w:left w:val="single" w:color="auto" w:sz="8" w:space="0"/>
              <w:bottom w:val="single" w:color="auto" w:sz="8" w:space="0"/>
              <w:right w:val="single" w:color="auto" w:sz="8" w:space="0"/>
            </w:tcBorders>
            <w:vAlign w:val="center"/>
          </w:tcPr>
          <w:p>
            <w:pPr>
              <w:adjustRightInd/>
              <w:snapToGrid/>
              <w:spacing w:line="240" w:lineRule="auto"/>
              <w:textAlignment w:val="auto"/>
              <w:rPr>
                <w:rFonts w:hint="eastAsia" w:ascii="宋体" w:hAnsi="宋体" w:eastAsia="宋体" w:cs="宋体"/>
                <w:color w:val="auto"/>
                <w:sz w:val="18"/>
                <w:szCs w:val="18"/>
              </w:rPr>
            </w:pPr>
          </w:p>
        </w:tc>
        <w:tc>
          <w:tcPr>
            <w:tcW w:w="3639" w:type="dxa"/>
            <w:gridSpan w:val="2"/>
            <w:tcBorders>
              <w:top w:val="nil"/>
              <w:left w:val="nil"/>
              <w:bottom w:val="single" w:color="auto" w:sz="8" w:space="0"/>
              <w:right w:val="single" w:color="auto" w:sz="8" w:space="0"/>
            </w:tcBorders>
            <w:vAlign w:val="center"/>
          </w:tcPr>
          <w:p>
            <w:pPr>
              <w:widowControl/>
              <w:adjustRightInd/>
              <w:snapToGrid/>
              <w:spacing w:beforeAutospacing="0" w:afterAutospacing="0" w:line="240" w:lineRule="auto"/>
              <w:ind w:left="0" w:right="0"/>
              <w:jc w:val="left"/>
              <w:textAlignment w:val="auto"/>
              <w:rPr>
                <w:rFonts w:hint="eastAsia" w:ascii="宋体" w:hAnsi="宋体" w:eastAsia="宋体" w:cs="宋体"/>
                <w:color w:val="auto"/>
                <w:sz w:val="18"/>
                <w:szCs w:val="18"/>
              </w:rPr>
            </w:pPr>
            <w:r>
              <w:rPr>
                <w:rFonts w:hint="eastAsia" w:ascii="宋体" w:hAnsi="宋体" w:eastAsia="宋体" w:cs="宋体"/>
                <w:color w:val="auto"/>
                <w:kern w:val="0"/>
                <w:sz w:val="18"/>
                <w:szCs w:val="18"/>
                <w:lang w:val="en-US" w:eastAsia="zh-CN"/>
              </w:rPr>
              <w:t>（六）其他处理</w:t>
            </w:r>
          </w:p>
        </w:tc>
        <w:tc>
          <w:tcPr>
            <w:tcW w:w="571" w:type="dxa"/>
            <w:tcBorders>
              <w:top w:val="nil"/>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w:t>
            </w:r>
          </w:p>
        </w:tc>
        <w:tc>
          <w:tcPr>
            <w:tcW w:w="707" w:type="dxa"/>
            <w:tcBorders>
              <w:top w:val="nil"/>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w:t>
            </w:r>
          </w:p>
        </w:tc>
        <w:tc>
          <w:tcPr>
            <w:tcW w:w="706" w:type="dxa"/>
            <w:tcBorders>
              <w:top w:val="nil"/>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w:t>
            </w:r>
          </w:p>
        </w:tc>
        <w:tc>
          <w:tcPr>
            <w:tcW w:w="647" w:type="dxa"/>
            <w:tcBorders>
              <w:top w:val="nil"/>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w:t>
            </w:r>
          </w:p>
        </w:tc>
        <w:tc>
          <w:tcPr>
            <w:tcW w:w="706" w:type="dxa"/>
            <w:tcBorders>
              <w:top w:val="nil"/>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w:t>
            </w:r>
          </w:p>
        </w:tc>
        <w:tc>
          <w:tcPr>
            <w:tcW w:w="632" w:type="dxa"/>
            <w:tcBorders>
              <w:top w:val="nil"/>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w:t>
            </w:r>
          </w:p>
        </w:tc>
        <w:tc>
          <w:tcPr>
            <w:tcW w:w="505" w:type="dxa"/>
            <w:tcBorders>
              <w:top w:val="nil"/>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61" w:hRule="atLeast"/>
        </w:trPr>
        <w:tc>
          <w:tcPr>
            <w:tcW w:w="467" w:type="dxa"/>
            <w:vMerge w:val="continue"/>
            <w:tcBorders>
              <w:top w:val="nil"/>
              <w:left w:val="single" w:color="auto" w:sz="8" w:space="0"/>
              <w:bottom w:val="single" w:color="auto" w:sz="8" w:space="0"/>
              <w:right w:val="single" w:color="auto" w:sz="8" w:space="0"/>
            </w:tcBorders>
            <w:vAlign w:val="center"/>
          </w:tcPr>
          <w:p>
            <w:pPr>
              <w:adjustRightInd/>
              <w:snapToGrid/>
              <w:spacing w:line="240" w:lineRule="auto"/>
              <w:textAlignment w:val="auto"/>
              <w:rPr>
                <w:rFonts w:hint="eastAsia" w:ascii="宋体" w:hAnsi="宋体" w:eastAsia="宋体" w:cs="宋体"/>
                <w:color w:val="auto"/>
                <w:sz w:val="18"/>
                <w:szCs w:val="18"/>
              </w:rPr>
            </w:pPr>
          </w:p>
        </w:tc>
        <w:tc>
          <w:tcPr>
            <w:tcW w:w="3639" w:type="dxa"/>
            <w:gridSpan w:val="2"/>
            <w:tcBorders>
              <w:top w:val="nil"/>
              <w:left w:val="nil"/>
              <w:bottom w:val="single" w:color="auto" w:sz="8" w:space="0"/>
              <w:right w:val="single" w:color="auto" w:sz="8" w:space="0"/>
            </w:tcBorders>
            <w:vAlign w:val="center"/>
          </w:tcPr>
          <w:p>
            <w:pPr>
              <w:widowControl/>
              <w:adjustRightInd/>
              <w:snapToGrid/>
              <w:spacing w:beforeAutospacing="0" w:afterAutospacing="0" w:line="240" w:lineRule="auto"/>
              <w:ind w:left="0" w:right="0"/>
              <w:jc w:val="left"/>
              <w:textAlignment w:val="auto"/>
              <w:rPr>
                <w:rFonts w:hint="eastAsia" w:ascii="宋体" w:hAnsi="宋体" w:eastAsia="宋体" w:cs="宋体"/>
                <w:color w:val="auto"/>
                <w:sz w:val="18"/>
                <w:szCs w:val="18"/>
              </w:rPr>
            </w:pPr>
            <w:r>
              <w:rPr>
                <w:rFonts w:hint="eastAsia" w:ascii="宋体" w:hAnsi="宋体" w:eastAsia="宋体" w:cs="宋体"/>
                <w:color w:val="auto"/>
                <w:kern w:val="0"/>
                <w:sz w:val="18"/>
                <w:szCs w:val="18"/>
                <w:lang w:val="en-US" w:eastAsia="zh-CN"/>
              </w:rPr>
              <w:t>（七）总计</w:t>
            </w:r>
          </w:p>
        </w:tc>
        <w:tc>
          <w:tcPr>
            <w:tcW w:w="571" w:type="dxa"/>
            <w:tcBorders>
              <w:top w:val="nil"/>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w:t>
            </w:r>
          </w:p>
        </w:tc>
        <w:tc>
          <w:tcPr>
            <w:tcW w:w="707" w:type="dxa"/>
            <w:tcBorders>
              <w:top w:val="nil"/>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w:t>
            </w:r>
          </w:p>
        </w:tc>
        <w:tc>
          <w:tcPr>
            <w:tcW w:w="706" w:type="dxa"/>
            <w:tcBorders>
              <w:top w:val="nil"/>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w:t>
            </w:r>
          </w:p>
        </w:tc>
        <w:tc>
          <w:tcPr>
            <w:tcW w:w="647" w:type="dxa"/>
            <w:tcBorders>
              <w:top w:val="nil"/>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w:t>
            </w:r>
          </w:p>
        </w:tc>
        <w:tc>
          <w:tcPr>
            <w:tcW w:w="706" w:type="dxa"/>
            <w:tcBorders>
              <w:top w:val="nil"/>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w:t>
            </w:r>
          </w:p>
        </w:tc>
        <w:tc>
          <w:tcPr>
            <w:tcW w:w="632" w:type="dxa"/>
            <w:tcBorders>
              <w:top w:val="nil"/>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w:t>
            </w:r>
          </w:p>
        </w:tc>
        <w:tc>
          <w:tcPr>
            <w:tcW w:w="505" w:type="dxa"/>
            <w:tcBorders>
              <w:top w:val="nil"/>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70" w:hRule="atLeast"/>
        </w:trPr>
        <w:tc>
          <w:tcPr>
            <w:tcW w:w="4106" w:type="dxa"/>
            <w:gridSpan w:val="3"/>
            <w:tcBorders>
              <w:top w:val="nil"/>
              <w:left w:val="single" w:color="auto" w:sz="8" w:space="0"/>
              <w:bottom w:val="single" w:color="auto" w:sz="8" w:space="0"/>
              <w:right w:val="single" w:color="auto" w:sz="8" w:space="0"/>
            </w:tcBorders>
            <w:vAlign w:val="center"/>
          </w:tcPr>
          <w:p>
            <w:pPr>
              <w:widowControl/>
              <w:adjustRightInd/>
              <w:snapToGrid/>
              <w:spacing w:beforeAutospacing="0" w:afterAutospacing="0" w:line="240" w:lineRule="auto"/>
              <w:ind w:left="0" w:right="0"/>
              <w:jc w:val="left"/>
              <w:textAlignment w:val="auto"/>
              <w:rPr>
                <w:rFonts w:hint="eastAsia" w:ascii="宋体" w:hAnsi="宋体" w:eastAsia="宋体" w:cs="宋体"/>
                <w:color w:val="auto"/>
                <w:sz w:val="18"/>
                <w:szCs w:val="18"/>
              </w:rPr>
            </w:pPr>
            <w:r>
              <w:rPr>
                <w:rFonts w:hint="eastAsia" w:ascii="宋体" w:hAnsi="宋体" w:eastAsia="宋体" w:cs="宋体"/>
                <w:color w:val="auto"/>
                <w:kern w:val="0"/>
                <w:sz w:val="18"/>
                <w:szCs w:val="18"/>
                <w:lang w:val="en-US" w:eastAsia="zh-CN"/>
              </w:rPr>
              <w:t>四、结转下年度继续办理</w:t>
            </w:r>
          </w:p>
        </w:tc>
        <w:tc>
          <w:tcPr>
            <w:tcW w:w="571" w:type="dxa"/>
            <w:tcBorders>
              <w:top w:val="nil"/>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rFonts w:hint="eastAsia" w:ascii="宋体" w:hAnsi="宋体" w:eastAsia="宋体" w:cs="宋体"/>
                <w:color w:val="auto"/>
                <w:sz w:val="18"/>
                <w:szCs w:val="18"/>
                <w:lang w:val="en-US"/>
              </w:rPr>
            </w:pPr>
            <w:r>
              <w:rPr>
                <w:rFonts w:hint="eastAsia" w:ascii="宋体" w:hAnsi="宋体" w:eastAsia="宋体" w:cs="宋体"/>
                <w:color w:val="auto"/>
                <w:kern w:val="0"/>
                <w:sz w:val="18"/>
                <w:szCs w:val="18"/>
                <w:lang w:val="en-US" w:eastAsia="zh-CN"/>
              </w:rPr>
              <w:t> 0</w:t>
            </w:r>
          </w:p>
        </w:tc>
        <w:tc>
          <w:tcPr>
            <w:tcW w:w="707" w:type="dxa"/>
            <w:tcBorders>
              <w:top w:val="nil"/>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rFonts w:hint="eastAsia" w:ascii="宋体" w:hAnsi="宋体" w:eastAsia="宋体" w:cs="宋体"/>
                <w:color w:val="auto"/>
                <w:sz w:val="18"/>
                <w:szCs w:val="18"/>
              </w:rPr>
            </w:pPr>
            <w:r>
              <w:rPr>
                <w:rFonts w:hint="eastAsia" w:ascii="宋体" w:hAnsi="宋体" w:eastAsia="宋体" w:cs="宋体"/>
                <w:color w:val="auto"/>
                <w:kern w:val="0"/>
                <w:sz w:val="18"/>
                <w:szCs w:val="18"/>
                <w:lang w:val="en-US" w:eastAsia="zh-CN"/>
              </w:rPr>
              <w:t>0 </w:t>
            </w:r>
          </w:p>
        </w:tc>
        <w:tc>
          <w:tcPr>
            <w:tcW w:w="706" w:type="dxa"/>
            <w:tcBorders>
              <w:top w:val="nil"/>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rFonts w:hint="eastAsia" w:ascii="宋体" w:hAnsi="宋体" w:eastAsia="宋体" w:cs="宋体"/>
                <w:color w:val="auto"/>
                <w:sz w:val="18"/>
                <w:szCs w:val="18"/>
                <w:lang w:val="en-US"/>
              </w:rPr>
            </w:pPr>
            <w:r>
              <w:rPr>
                <w:rFonts w:hint="eastAsia" w:ascii="宋体" w:hAnsi="宋体" w:eastAsia="宋体" w:cs="宋体"/>
                <w:color w:val="auto"/>
                <w:kern w:val="0"/>
                <w:sz w:val="18"/>
                <w:szCs w:val="18"/>
                <w:lang w:val="en-US" w:eastAsia="zh-CN"/>
              </w:rPr>
              <w:t> 0</w:t>
            </w:r>
          </w:p>
        </w:tc>
        <w:tc>
          <w:tcPr>
            <w:tcW w:w="647" w:type="dxa"/>
            <w:tcBorders>
              <w:top w:val="nil"/>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rFonts w:hint="eastAsia" w:ascii="宋体" w:hAnsi="宋体" w:eastAsia="宋体" w:cs="宋体"/>
                <w:color w:val="auto"/>
                <w:sz w:val="18"/>
                <w:szCs w:val="18"/>
              </w:rPr>
            </w:pPr>
            <w:r>
              <w:rPr>
                <w:rFonts w:hint="eastAsia" w:ascii="宋体" w:hAnsi="宋体" w:eastAsia="宋体" w:cs="宋体"/>
                <w:color w:val="auto"/>
                <w:kern w:val="0"/>
                <w:sz w:val="18"/>
                <w:szCs w:val="18"/>
                <w:lang w:val="en-US" w:eastAsia="zh-CN"/>
              </w:rPr>
              <w:t>0 </w:t>
            </w:r>
          </w:p>
        </w:tc>
        <w:tc>
          <w:tcPr>
            <w:tcW w:w="706" w:type="dxa"/>
            <w:tcBorders>
              <w:top w:val="nil"/>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rFonts w:hint="eastAsia" w:ascii="宋体" w:hAnsi="宋体" w:eastAsia="宋体" w:cs="宋体"/>
                <w:color w:val="auto"/>
                <w:sz w:val="18"/>
                <w:szCs w:val="18"/>
                <w:lang w:val="en-US"/>
              </w:rPr>
            </w:pPr>
            <w:r>
              <w:rPr>
                <w:rFonts w:hint="eastAsia" w:ascii="宋体" w:hAnsi="宋体" w:eastAsia="宋体" w:cs="宋体"/>
                <w:color w:val="auto"/>
                <w:kern w:val="0"/>
                <w:sz w:val="18"/>
                <w:szCs w:val="18"/>
                <w:lang w:val="en-US" w:eastAsia="zh-CN"/>
              </w:rPr>
              <w:t> 0</w:t>
            </w:r>
          </w:p>
        </w:tc>
        <w:tc>
          <w:tcPr>
            <w:tcW w:w="632" w:type="dxa"/>
            <w:tcBorders>
              <w:top w:val="nil"/>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rFonts w:hint="eastAsia" w:ascii="宋体" w:hAnsi="宋体" w:eastAsia="宋体" w:cs="宋体"/>
                <w:color w:val="auto"/>
                <w:sz w:val="18"/>
                <w:szCs w:val="18"/>
              </w:rPr>
            </w:pPr>
            <w:r>
              <w:rPr>
                <w:rFonts w:hint="eastAsia" w:ascii="宋体" w:hAnsi="宋体" w:eastAsia="宋体" w:cs="宋体"/>
                <w:color w:val="auto"/>
                <w:kern w:val="0"/>
                <w:sz w:val="18"/>
                <w:szCs w:val="18"/>
                <w:lang w:val="en-US" w:eastAsia="zh-CN"/>
              </w:rPr>
              <w:t>0 </w:t>
            </w:r>
          </w:p>
        </w:tc>
        <w:tc>
          <w:tcPr>
            <w:tcW w:w="505" w:type="dxa"/>
            <w:tcBorders>
              <w:top w:val="nil"/>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left"/>
              <w:textAlignment w:val="auto"/>
              <w:rPr>
                <w:rFonts w:hint="eastAsia" w:ascii="宋体" w:hAnsi="宋体" w:eastAsia="宋体" w:cs="宋体"/>
                <w:color w:val="auto"/>
                <w:sz w:val="18"/>
                <w:szCs w:val="18"/>
                <w:lang w:val="en-US"/>
              </w:rPr>
            </w:pPr>
            <w:r>
              <w:rPr>
                <w:rFonts w:hint="eastAsia" w:ascii="宋体" w:hAnsi="宋体" w:eastAsia="宋体" w:cs="宋体"/>
                <w:color w:val="auto"/>
                <w:kern w:val="0"/>
                <w:sz w:val="18"/>
                <w:szCs w:val="18"/>
                <w:lang w:val="en-US" w:eastAsia="zh-CN"/>
              </w:rPr>
              <w:t> 0</w:t>
            </w:r>
          </w:p>
        </w:tc>
      </w:tr>
    </w:tbl>
    <w:p>
      <w:pPr>
        <w:pStyle w:val="2"/>
        <w:rPr>
          <w:rFonts w:hint="eastAsia"/>
        </w:rPr>
      </w:pPr>
    </w:p>
    <w:p>
      <w:pPr>
        <w:widowControl/>
        <w:numPr>
          <w:ilvl w:val="0"/>
          <w:numId w:val="3"/>
        </w:numPr>
        <w:shd w:val="clear" w:color="auto" w:fill="FFFFFF"/>
        <w:adjustRightInd/>
        <w:snapToGrid/>
        <w:spacing w:beforeAutospacing="0" w:afterAutospacing="0" w:line="360" w:lineRule="auto"/>
        <w:ind w:left="0" w:right="0" w:firstLine="480"/>
        <w:jc w:val="left"/>
        <w:textAlignment w:val="auto"/>
        <w:rPr>
          <w:rFonts w:hint="eastAsia" w:ascii="黑体" w:hAnsi="黑体" w:eastAsia="黑体" w:cs="黑体"/>
          <w:b/>
          <w:color w:val="auto"/>
          <w:kern w:val="0"/>
          <w:sz w:val="32"/>
          <w:szCs w:val="32"/>
          <w:shd w:val="clear" w:color="auto" w:fill="FFFFFF"/>
          <w:lang w:val="en-US" w:eastAsia="zh-CN"/>
        </w:rPr>
      </w:pPr>
      <w:r>
        <w:rPr>
          <w:rFonts w:hint="eastAsia" w:ascii="黑体" w:hAnsi="黑体" w:eastAsia="黑体" w:cs="黑体"/>
          <w:b/>
          <w:color w:val="auto"/>
          <w:kern w:val="0"/>
          <w:sz w:val="32"/>
          <w:szCs w:val="32"/>
          <w:shd w:val="clear" w:color="auto" w:fill="FFFFFF"/>
          <w:lang w:val="en-US" w:eastAsia="zh-CN"/>
        </w:rPr>
        <w:t>政府信息公开行政复议、行政诉讼情况</w:t>
      </w:r>
    </w:p>
    <w:tbl>
      <w:tblPr>
        <w:tblW w:w="860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573"/>
        <w:gridCol w:w="572"/>
        <w:gridCol w:w="573"/>
        <w:gridCol w:w="573"/>
        <w:gridCol w:w="623"/>
        <w:gridCol w:w="522"/>
        <w:gridCol w:w="573"/>
        <w:gridCol w:w="573"/>
        <w:gridCol w:w="574"/>
        <w:gridCol w:w="573"/>
        <w:gridCol w:w="573"/>
        <w:gridCol w:w="574"/>
        <w:gridCol w:w="574"/>
        <w:gridCol w:w="574"/>
        <w:gridCol w:w="57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37" w:hRule="atLeast"/>
        </w:trPr>
        <w:tc>
          <w:tcPr>
            <w:tcW w:w="2914" w:type="dxa"/>
            <w:gridSpan w:val="5"/>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color w:val="auto"/>
              </w:rPr>
            </w:pPr>
            <w:r>
              <w:rPr>
                <w:rFonts w:hint="eastAsia" w:ascii="宋体" w:hAnsi="宋体" w:eastAsia="宋体" w:cs="宋体"/>
                <w:color w:val="auto"/>
                <w:kern w:val="0"/>
                <w:sz w:val="20"/>
                <w:szCs w:val="20"/>
                <w:lang w:val="en-US" w:eastAsia="zh-CN"/>
              </w:rPr>
              <w:t>行政复议</w:t>
            </w:r>
          </w:p>
        </w:tc>
        <w:tc>
          <w:tcPr>
            <w:tcW w:w="5686" w:type="dxa"/>
            <w:gridSpan w:val="10"/>
            <w:tcBorders>
              <w:top w:val="single" w:color="auto" w:sz="8" w:space="0"/>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color w:val="auto"/>
              </w:rPr>
            </w:pPr>
            <w:r>
              <w:rPr>
                <w:rFonts w:hint="eastAsia" w:ascii="宋体" w:hAnsi="宋体" w:eastAsia="宋体" w:cs="宋体"/>
                <w:color w:val="auto"/>
                <w:kern w:val="0"/>
                <w:sz w:val="20"/>
                <w:szCs w:val="20"/>
                <w:lang w:val="en-US" w:eastAsia="zh-CN"/>
              </w:rPr>
              <w:t>行政诉讼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37" w:hRule="atLeast"/>
        </w:trPr>
        <w:tc>
          <w:tcPr>
            <w:tcW w:w="573" w:type="dxa"/>
            <w:vMerge w:val="restart"/>
            <w:tcBorders>
              <w:top w:val="nil"/>
              <w:left w:val="single" w:color="auto" w:sz="8" w:space="0"/>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color w:val="auto"/>
              </w:rPr>
            </w:pPr>
            <w:r>
              <w:rPr>
                <w:rFonts w:hint="eastAsia" w:ascii="宋体" w:hAnsi="宋体" w:eastAsia="宋体" w:cs="宋体"/>
                <w:color w:val="auto"/>
                <w:kern w:val="0"/>
                <w:sz w:val="20"/>
                <w:szCs w:val="20"/>
                <w:lang w:val="en-US" w:eastAsia="zh-CN"/>
              </w:rPr>
              <w:t>结果维持</w:t>
            </w:r>
          </w:p>
        </w:tc>
        <w:tc>
          <w:tcPr>
            <w:tcW w:w="572" w:type="dxa"/>
            <w:vMerge w:val="restart"/>
            <w:tcBorders>
              <w:top w:val="nil"/>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color w:val="auto"/>
              </w:rPr>
            </w:pPr>
            <w:r>
              <w:rPr>
                <w:rFonts w:hint="eastAsia" w:ascii="宋体" w:hAnsi="宋体" w:eastAsia="宋体" w:cs="宋体"/>
                <w:color w:val="auto"/>
                <w:kern w:val="0"/>
                <w:sz w:val="20"/>
                <w:szCs w:val="20"/>
                <w:lang w:val="en-US" w:eastAsia="zh-CN"/>
              </w:rPr>
              <w:t>结果纠正</w:t>
            </w:r>
          </w:p>
        </w:tc>
        <w:tc>
          <w:tcPr>
            <w:tcW w:w="573" w:type="dxa"/>
            <w:vMerge w:val="restart"/>
            <w:tcBorders>
              <w:top w:val="single" w:color="auto" w:sz="8" w:space="0"/>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color w:val="auto"/>
              </w:rPr>
            </w:pPr>
            <w:r>
              <w:rPr>
                <w:rFonts w:hint="eastAsia" w:ascii="宋体" w:hAnsi="宋体" w:eastAsia="宋体" w:cs="宋体"/>
                <w:color w:val="auto"/>
                <w:kern w:val="0"/>
                <w:sz w:val="20"/>
                <w:szCs w:val="20"/>
                <w:lang w:val="en-US" w:eastAsia="zh-CN"/>
              </w:rPr>
              <w:t>其他结果</w:t>
            </w:r>
          </w:p>
        </w:tc>
        <w:tc>
          <w:tcPr>
            <w:tcW w:w="573" w:type="dxa"/>
            <w:vMerge w:val="restart"/>
            <w:tcBorders>
              <w:top w:val="single" w:color="auto" w:sz="8" w:space="0"/>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color w:val="auto"/>
              </w:rPr>
            </w:pPr>
            <w:r>
              <w:rPr>
                <w:rFonts w:hint="eastAsia" w:ascii="宋体" w:hAnsi="宋体" w:eastAsia="宋体" w:cs="宋体"/>
                <w:color w:val="auto"/>
                <w:kern w:val="0"/>
                <w:sz w:val="20"/>
                <w:szCs w:val="20"/>
                <w:lang w:val="en-US" w:eastAsia="zh-CN"/>
              </w:rPr>
              <w:t>尚未审结</w:t>
            </w:r>
          </w:p>
        </w:tc>
        <w:tc>
          <w:tcPr>
            <w:tcW w:w="623" w:type="dxa"/>
            <w:vMerge w:val="restart"/>
            <w:tcBorders>
              <w:top w:val="single" w:color="auto" w:sz="8" w:space="0"/>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color w:val="auto"/>
              </w:rPr>
            </w:pPr>
            <w:r>
              <w:rPr>
                <w:rFonts w:hint="eastAsia" w:ascii="宋体" w:hAnsi="宋体" w:eastAsia="宋体" w:cs="宋体"/>
                <w:color w:val="auto"/>
                <w:kern w:val="0"/>
                <w:sz w:val="20"/>
                <w:szCs w:val="20"/>
                <w:lang w:val="en-US" w:eastAsia="zh-CN"/>
              </w:rPr>
              <w:t>总计</w:t>
            </w:r>
          </w:p>
        </w:tc>
        <w:tc>
          <w:tcPr>
            <w:tcW w:w="2815" w:type="dxa"/>
            <w:gridSpan w:val="5"/>
            <w:tcBorders>
              <w:top w:val="single" w:color="auto" w:sz="8" w:space="0"/>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color w:val="auto"/>
              </w:rPr>
            </w:pPr>
            <w:r>
              <w:rPr>
                <w:rFonts w:hint="eastAsia" w:ascii="宋体" w:hAnsi="宋体" w:eastAsia="宋体" w:cs="宋体"/>
                <w:color w:val="auto"/>
                <w:kern w:val="0"/>
                <w:sz w:val="20"/>
                <w:szCs w:val="20"/>
                <w:lang w:val="en-US" w:eastAsia="zh-CN"/>
              </w:rPr>
              <w:t>未经复议直接起诉</w:t>
            </w:r>
          </w:p>
        </w:tc>
        <w:tc>
          <w:tcPr>
            <w:tcW w:w="2871" w:type="dxa"/>
            <w:gridSpan w:val="5"/>
            <w:tcBorders>
              <w:top w:val="single" w:color="auto" w:sz="8" w:space="0"/>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color w:val="auto"/>
              </w:rPr>
            </w:pPr>
            <w:r>
              <w:rPr>
                <w:rFonts w:hint="eastAsia" w:ascii="宋体" w:hAnsi="宋体" w:eastAsia="宋体" w:cs="宋体"/>
                <w:color w:val="auto"/>
                <w:kern w:val="0"/>
                <w:sz w:val="20"/>
                <w:szCs w:val="20"/>
                <w:lang w:val="en-US" w:eastAsia="zh-CN"/>
              </w:rPr>
              <w:t>复议后起诉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902" w:hRule="atLeast"/>
        </w:trPr>
        <w:tc>
          <w:tcPr>
            <w:tcW w:w="573"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adjustRightInd/>
              <w:snapToGrid/>
              <w:spacing w:line="240" w:lineRule="auto"/>
              <w:textAlignment w:val="auto"/>
              <w:rPr>
                <w:rFonts w:hint="eastAsia" w:ascii="宋体"/>
                <w:color w:val="auto"/>
                <w:sz w:val="24"/>
                <w:szCs w:val="24"/>
              </w:rPr>
            </w:pPr>
          </w:p>
        </w:tc>
        <w:tc>
          <w:tcPr>
            <w:tcW w:w="572" w:type="dxa"/>
            <w:vMerge w:val="continue"/>
            <w:tcBorders>
              <w:top w:val="nil"/>
              <w:left w:val="nil"/>
              <w:bottom w:val="single" w:color="auto" w:sz="8" w:space="0"/>
              <w:right w:val="single" w:color="auto" w:sz="8" w:space="0"/>
            </w:tcBorders>
            <w:tcMar>
              <w:left w:w="108" w:type="dxa"/>
              <w:right w:w="108" w:type="dxa"/>
            </w:tcMar>
            <w:vAlign w:val="center"/>
          </w:tcPr>
          <w:p>
            <w:pPr>
              <w:adjustRightInd/>
              <w:snapToGrid/>
              <w:spacing w:line="240" w:lineRule="auto"/>
              <w:textAlignment w:val="auto"/>
              <w:rPr>
                <w:rFonts w:hint="eastAsia" w:ascii="宋体"/>
                <w:color w:val="auto"/>
                <w:sz w:val="24"/>
                <w:szCs w:val="24"/>
              </w:rPr>
            </w:pPr>
          </w:p>
        </w:tc>
        <w:tc>
          <w:tcPr>
            <w:tcW w:w="573" w:type="dxa"/>
            <w:vMerge w:val="continue"/>
            <w:tcBorders>
              <w:top w:val="single" w:color="auto" w:sz="8" w:space="0"/>
              <w:left w:val="nil"/>
              <w:bottom w:val="single" w:color="auto" w:sz="8" w:space="0"/>
              <w:right w:val="single" w:color="auto" w:sz="8" w:space="0"/>
            </w:tcBorders>
            <w:tcMar>
              <w:left w:w="108" w:type="dxa"/>
              <w:right w:w="108" w:type="dxa"/>
            </w:tcMar>
            <w:vAlign w:val="center"/>
          </w:tcPr>
          <w:p>
            <w:pPr>
              <w:adjustRightInd/>
              <w:snapToGrid/>
              <w:spacing w:line="240" w:lineRule="auto"/>
              <w:textAlignment w:val="auto"/>
              <w:rPr>
                <w:rFonts w:hint="eastAsia" w:ascii="宋体"/>
                <w:color w:val="auto"/>
                <w:sz w:val="24"/>
                <w:szCs w:val="24"/>
              </w:rPr>
            </w:pPr>
          </w:p>
        </w:tc>
        <w:tc>
          <w:tcPr>
            <w:tcW w:w="573" w:type="dxa"/>
            <w:vMerge w:val="continue"/>
            <w:tcBorders>
              <w:top w:val="single" w:color="auto" w:sz="8" w:space="0"/>
              <w:left w:val="nil"/>
              <w:bottom w:val="single" w:color="auto" w:sz="8" w:space="0"/>
              <w:right w:val="single" w:color="auto" w:sz="8" w:space="0"/>
            </w:tcBorders>
            <w:tcMar>
              <w:left w:w="108" w:type="dxa"/>
              <w:right w:w="108" w:type="dxa"/>
            </w:tcMar>
            <w:vAlign w:val="center"/>
          </w:tcPr>
          <w:p>
            <w:pPr>
              <w:adjustRightInd/>
              <w:snapToGrid/>
              <w:spacing w:line="240" w:lineRule="auto"/>
              <w:textAlignment w:val="auto"/>
              <w:rPr>
                <w:rFonts w:hint="eastAsia" w:ascii="宋体"/>
                <w:color w:val="auto"/>
                <w:sz w:val="24"/>
                <w:szCs w:val="24"/>
              </w:rPr>
            </w:pPr>
          </w:p>
        </w:tc>
        <w:tc>
          <w:tcPr>
            <w:tcW w:w="623" w:type="dxa"/>
            <w:vMerge w:val="continue"/>
            <w:tcBorders>
              <w:top w:val="single" w:color="auto" w:sz="8" w:space="0"/>
              <w:left w:val="nil"/>
              <w:bottom w:val="single" w:color="auto" w:sz="8" w:space="0"/>
              <w:right w:val="single" w:color="auto" w:sz="8" w:space="0"/>
            </w:tcBorders>
            <w:tcMar>
              <w:left w:w="108" w:type="dxa"/>
              <w:right w:w="108" w:type="dxa"/>
            </w:tcMar>
            <w:vAlign w:val="center"/>
          </w:tcPr>
          <w:p>
            <w:pPr>
              <w:adjustRightInd/>
              <w:snapToGrid/>
              <w:spacing w:line="240" w:lineRule="auto"/>
              <w:textAlignment w:val="auto"/>
              <w:rPr>
                <w:rFonts w:hint="eastAsia" w:ascii="宋体"/>
                <w:color w:val="auto"/>
                <w:sz w:val="24"/>
                <w:szCs w:val="24"/>
              </w:rPr>
            </w:pPr>
          </w:p>
        </w:tc>
        <w:tc>
          <w:tcPr>
            <w:tcW w:w="522" w:type="dxa"/>
            <w:tcBorders>
              <w:top w:val="nil"/>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color w:val="auto"/>
              </w:rPr>
            </w:pPr>
            <w:r>
              <w:rPr>
                <w:rFonts w:hint="eastAsia" w:ascii="宋体" w:hAnsi="宋体" w:eastAsia="宋体" w:cs="宋体"/>
                <w:color w:val="auto"/>
                <w:kern w:val="0"/>
                <w:sz w:val="20"/>
                <w:szCs w:val="20"/>
                <w:lang w:val="en-US" w:eastAsia="zh-CN"/>
              </w:rPr>
              <w:t>结果维持</w:t>
            </w:r>
          </w:p>
        </w:tc>
        <w:tc>
          <w:tcPr>
            <w:tcW w:w="573" w:type="dxa"/>
            <w:tcBorders>
              <w:top w:val="nil"/>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color w:val="auto"/>
              </w:rPr>
            </w:pPr>
            <w:r>
              <w:rPr>
                <w:rFonts w:hint="eastAsia" w:ascii="宋体" w:hAnsi="宋体" w:eastAsia="宋体" w:cs="宋体"/>
                <w:color w:val="auto"/>
                <w:kern w:val="0"/>
                <w:sz w:val="20"/>
                <w:szCs w:val="20"/>
                <w:lang w:val="en-US" w:eastAsia="zh-CN"/>
              </w:rPr>
              <w:t>结果纠正</w:t>
            </w:r>
          </w:p>
        </w:tc>
        <w:tc>
          <w:tcPr>
            <w:tcW w:w="573" w:type="dxa"/>
            <w:tcBorders>
              <w:top w:val="single" w:color="auto" w:sz="8" w:space="0"/>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color w:val="auto"/>
              </w:rPr>
            </w:pPr>
            <w:r>
              <w:rPr>
                <w:rFonts w:hint="eastAsia" w:ascii="宋体" w:hAnsi="宋体" w:eastAsia="宋体" w:cs="宋体"/>
                <w:color w:val="auto"/>
                <w:kern w:val="0"/>
                <w:sz w:val="20"/>
                <w:szCs w:val="20"/>
                <w:lang w:val="en-US" w:eastAsia="zh-CN"/>
              </w:rPr>
              <w:t>其他结果</w:t>
            </w:r>
          </w:p>
        </w:tc>
        <w:tc>
          <w:tcPr>
            <w:tcW w:w="574" w:type="dxa"/>
            <w:tcBorders>
              <w:top w:val="single" w:color="auto" w:sz="8" w:space="0"/>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color w:val="auto"/>
              </w:rPr>
            </w:pPr>
            <w:r>
              <w:rPr>
                <w:rFonts w:hint="eastAsia" w:ascii="宋体" w:hAnsi="宋体" w:eastAsia="宋体" w:cs="宋体"/>
                <w:color w:val="auto"/>
                <w:kern w:val="0"/>
                <w:sz w:val="20"/>
                <w:szCs w:val="20"/>
                <w:lang w:val="en-US" w:eastAsia="zh-CN"/>
              </w:rPr>
              <w:t>尚未审结</w:t>
            </w:r>
          </w:p>
        </w:tc>
        <w:tc>
          <w:tcPr>
            <w:tcW w:w="573" w:type="dxa"/>
            <w:tcBorders>
              <w:top w:val="single" w:color="auto" w:sz="8" w:space="0"/>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color w:val="auto"/>
              </w:rPr>
            </w:pPr>
            <w:r>
              <w:rPr>
                <w:rFonts w:hint="eastAsia" w:ascii="宋体" w:hAnsi="宋体" w:eastAsia="宋体" w:cs="宋体"/>
                <w:color w:val="auto"/>
                <w:kern w:val="0"/>
                <w:sz w:val="20"/>
                <w:szCs w:val="20"/>
                <w:lang w:val="en-US" w:eastAsia="zh-CN"/>
              </w:rPr>
              <w:t>总计</w:t>
            </w:r>
          </w:p>
        </w:tc>
        <w:tc>
          <w:tcPr>
            <w:tcW w:w="573" w:type="dxa"/>
            <w:tcBorders>
              <w:top w:val="single" w:color="auto" w:sz="8" w:space="0"/>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color w:val="auto"/>
              </w:rPr>
            </w:pPr>
            <w:r>
              <w:rPr>
                <w:rFonts w:hint="eastAsia" w:ascii="宋体" w:hAnsi="宋体" w:eastAsia="宋体" w:cs="宋体"/>
                <w:color w:val="auto"/>
                <w:kern w:val="0"/>
                <w:sz w:val="20"/>
                <w:szCs w:val="20"/>
                <w:lang w:val="en-US" w:eastAsia="zh-CN"/>
              </w:rPr>
              <w:t>结果维持</w:t>
            </w:r>
          </w:p>
        </w:tc>
        <w:tc>
          <w:tcPr>
            <w:tcW w:w="574" w:type="dxa"/>
            <w:tcBorders>
              <w:top w:val="single" w:color="auto" w:sz="8" w:space="0"/>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color w:val="auto"/>
              </w:rPr>
            </w:pPr>
            <w:r>
              <w:rPr>
                <w:rFonts w:hint="eastAsia" w:ascii="宋体" w:hAnsi="宋体" w:eastAsia="宋体" w:cs="宋体"/>
                <w:color w:val="auto"/>
                <w:kern w:val="0"/>
                <w:sz w:val="20"/>
                <w:szCs w:val="20"/>
                <w:lang w:val="en-US" w:eastAsia="zh-CN"/>
              </w:rPr>
              <w:t>结果纠正</w:t>
            </w:r>
          </w:p>
        </w:tc>
        <w:tc>
          <w:tcPr>
            <w:tcW w:w="574" w:type="dxa"/>
            <w:tcBorders>
              <w:top w:val="single" w:color="auto" w:sz="8" w:space="0"/>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color w:val="auto"/>
              </w:rPr>
            </w:pPr>
            <w:r>
              <w:rPr>
                <w:rFonts w:hint="eastAsia" w:ascii="宋体" w:hAnsi="宋体" w:eastAsia="宋体" w:cs="宋体"/>
                <w:color w:val="auto"/>
                <w:kern w:val="0"/>
                <w:sz w:val="20"/>
                <w:szCs w:val="20"/>
                <w:lang w:val="en-US" w:eastAsia="zh-CN"/>
              </w:rPr>
              <w:t>其他结果</w:t>
            </w:r>
          </w:p>
        </w:tc>
        <w:tc>
          <w:tcPr>
            <w:tcW w:w="574" w:type="dxa"/>
            <w:tcBorders>
              <w:top w:val="single" w:color="auto" w:sz="8" w:space="0"/>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color w:val="auto"/>
              </w:rPr>
            </w:pPr>
            <w:r>
              <w:rPr>
                <w:rFonts w:hint="eastAsia" w:ascii="宋体" w:hAnsi="宋体" w:eastAsia="宋体" w:cs="宋体"/>
                <w:color w:val="auto"/>
                <w:kern w:val="0"/>
                <w:sz w:val="20"/>
                <w:szCs w:val="20"/>
                <w:lang w:val="en-US" w:eastAsia="zh-CN"/>
              </w:rPr>
              <w:t>尚未审结</w:t>
            </w:r>
          </w:p>
        </w:tc>
        <w:tc>
          <w:tcPr>
            <w:tcW w:w="576" w:type="dxa"/>
            <w:tcBorders>
              <w:top w:val="single" w:color="auto" w:sz="8" w:space="0"/>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color w:val="auto"/>
              </w:rPr>
            </w:pPr>
            <w:r>
              <w:rPr>
                <w:rFonts w:hint="eastAsia" w:ascii="宋体" w:hAnsi="宋体" w:eastAsia="宋体" w:cs="宋体"/>
                <w:color w:val="auto"/>
                <w:kern w:val="0"/>
                <w:sz w:val="20"/>
                <w:szCs w:val="20"/>
                <w:lang w:val="en-US" w:eastAsia="zh-CN"/>
              </w:rPr>
              <w:t>总计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51" w:hRule="atLeast"/>
        </w:trPr>
        <w:tc>
          <w:tcPr>
            <w:tcW w:w="573" w:type="dxa"/>
            <w:tcBorders>
              <w:top w:val="nil"/>
              <w:left w:val="single" w:color="auto" w:sz="8" w:space="0"/>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rFonts w:hint="default"/>
                <w:color w:val="auto"/>
                <w:lang w:val="en-US"/>
              </w:rPr>
            </w:pPr>
            <w:r>
              <w:rPr>
                <w:rFonts w:hint="default" w:ascii="Calibri" w:hAnsi="Calibri" w:eastAsia="宋体" w:cs="宋体"/>
                <w:color w:val="auto"/>
                <w:kern w:val="0"/>
                <w:sz w:val="20"/>
                <w:szCs w:val="20"/>
                <w:lang w:val="en-US" w:eastAsia="zh-CN"/>
              </w:rPr>
              <w:t> </w:t>
            </w:r>
            <w:r>
              <w:rPr>
                <w:rFonts w:hint="eastAsia" w:ascii="Calibri" w:hAnsi="Calibri" w:eastAsia="宋体" w:cs="宋体"/>
                <w:color w:val="auto"/>
                <w:kern w:val="0"/>
                <w:sz w:val="20"/>
                <w:szCs w:val="20"/>
                <w:lang w:val="en-US" w:eastAsia="zh-CN"/>
              </w:rPr>
              <w:t>0</w:t>
            </w:r>
          </w:p>
        </w:tc>
        <w:tc>
          <w:tcPr>
            <w:tcW w:w="572" w:type="dxa"/>
            <w:tcBorders>
              <w:top w:val="nil"/>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rFonts w:hint="default"/>
                <w:color w:val="auto"/>
                <w:lang w:val="en-US"/>
              </w:rPr>
            </w:pPr>
            <w:r>
              <w:rPr>
                <w:rFonts w:hint="default" w:ascii="Calibri" w:hAnsi="Calibri" w:eastAsia="宋体" w:cs="宋体"/>
                <w:color w:val="auto"/>
                <w:kern w:val="0"/>
                <w:sz w:val="20"/>
                <w:szCs w:val="20"/>
                <w:lang w:val="en-US" w:eastAsia="zh-CN"/>
              </w:rPr>
              <w:t> </w:t>
            </w:r>
            <w:r>
              <w:rPr>
                <w:rFonts w:hint="eastAsia" w:ascii="Calibri" w:hAnsi="Calibri" w:eastAsia="宋体" w:cs="宋体"/>
                <w:color w:val="auto"/>
                <w:kern w:val="0"/>
                <w:sz w:val="20"/>
                <w:szCs w:val="20"/>
                <w:lang w:val="en-US" w:eastAsia="zh-CN"/>
              </w:rPr>
              <w:t>0</w:t>
            </w:r>
          </w:p>
        </w:tc>
        <w:tc>
          <w:tcPr>
            <w:tcW w:w="573" w:type="dxa"/>
            <w:tcBorders>
              <w:top w:val="nil"/>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rFonts w:hint="default"/>
                <w:color w:val="auto"/>
                <w:lang w:val="en-US"/>
              </w:rPr>
            </w:pPr>
            <w:r>
              <w:rPr>
                <w:rFonts w:hint="default" w:ascii="Calibri" w:hAnsi="Calibri" w:eastAsia="宋体" w:cs="宋体"/>
                <w:color w:val="auto"/>
                <w:kern w:val="0"/>
                <w:sz w:val="20"/>
                <w:szCs w:val="20"/>
                <w:lang w:val="en-US" w:eastAsia="zh-CN"/>
              </w:rPr>
              <w:t> </w:t>
            </w:r>
            <w:r>
              <w:rPr>
                <w:rFonts w:hint="eastAsia" w:ascii="Calibri" w:hAnsi="Calibri" w:eastAsia="宋体" w:cs="宋体"/>
                <w:color w:val="auto"/>
                <w:kern w:val="0"/>
                <w:sz w:val="20"/>
                <w:szCs w:val="20"/>
                <w:lang w:val="en-US" w:eastAsia="zh-CN"/>
              </w:rPr>
              <w:t>0</w:t>
            </w:r>
          </w:p>
        </w:tc>
        <w:tc>
          <w:tcPr>
            <w:tcW w:w="573" w:type="dxa"/>
            <w:tcBorders>
              <w:top w:val="nil"/>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rFonts w:hint="default"/>
                <w:color w:val="auto"/>
                <w:lang w:val="en-US"/>
              </w:rPr>
            </w:pPr>
            <w:r>
              <w:rPr>
                <w:rFonts w:hint="default" w:ascii="Calibri" w:hAnsi="Calibri" w:eastAsia="宋体" w:cs="宋体"/>
                <w:color w:val="auto"/>
                <w:kern w:val="0"/>
                <w:sz w:val="20"/>
                <w:szCs w:val="20"/>
                <w:lang w:val="en-US" w:eastAsia="zh-CN"/>
              </w:rPr>
              <w:t> </w:t>
            </w:r>
            <w:r>
              <w:rPr>
                <w:rFonts w:hint="eastAsia" w:ascii="Calibri" w:hAnsi="Calibri" w:eastAsia="宋体" w:cs="宋体"/>
                <w:color w:val="auto"/>
                <w:kern w:val="0"/>
                <w:sz w:val="20"/>
                <w:szCs w:val="20"/>
                <w:lang w:val="en-US" w:eastAsia="zh-CN"/>
              </w:rPr>
              <w:t>0</w:t>
            </w:r>
          </w:p>
        </w:tc>
        <w:tc>
          <w:tcPr>
            <w:tcW w:w="623" w:type="dxa"/>
            <w:tcBorders>
              <w:top w:val="nil"/>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color w:val="auto"/>
              </w:rPr>
            </w:pPr>
            <w:r>
              <w:rPr>
                <w:rFonts w:hint="eastAsia" w:ascii="Calibri" w:hAnsi="Calibri" w:eastAsia="宋体" w:cs="宋体"/>
                <w:color w:val="auto"/>
                <w:kern w:val="0"/>
                <w:sz w:val="20"/>
                <w:szCs w:val="20"/>
                <w:lang w:val="en-US" w:eastAsia="zh-CN"/>
              </w:rPr>
              <w:t>0</w:t>
            </w:r>
            <w:r>
              <w:rPr>
                <w:rFonts w:hint="default" w:ascii="Calibri" w:hAnsi="Calibri" w:eastAsia="宋体" w:cs="宋体"/>
                <w:color w:val="auto"/>
                <w:kern w:val="0"/>
                <w:sz w:val="20"/>
                <w:szCs w:val="20"/>
                <w:lang w:val="en-US" w:eastAsia="zh-CN"/>
              </w:rPr>
              <w:t> </w:t>
            </w:r>
          </w:p>
        </w:tc>
        <w:tc>
          <w:tcPr>
            <w:tcW w:w="522" w:type="dxa"/>
            <w:tcBorders>
              <w:top w:val="nil"/>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rFonts w:hint="default"/>
                <w:color w:val="auto"/>
                <w:lang w:val="en-US"/>
              </w:rPr>
            </w:pPr>
            <w:r>
              <w:rPr>
                <w:rFonts w:hint="eastAsia" w:ascii="宋体" w:hAnsi="宋体" w:eastAsia="宋体" w:cs="宋体"/>
                <w:color w:val="auto"/>
                <w:kern w:val="0"/>
                <w:sz w:val="20"/>
                <w:szCs w:val="20"/>
                <w:lang w:val="en-US" w:eastAsia="zh-CN"/>
              </w:rPr>
              <w:t> 0</w:t>
            </w:r>
          </w:p>
        </w:tc>
        <w:tc>
          <w:tcPr>
            <w:tcW w:w="573" w:type="dxa"/>
            <w:tcBorders>
              <w:top w:val="nil"/>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color w:val="auto"/>
              </w:rPr>
            </w:pPr>
            <w:r>
              <w:rPr>
                <w:rFonts w:hint="eastAsia" w:ascii="宋体" w:hAnsi="宋体" w:eastAsia="宋体" w:cs="宋体"/>
                <w:color w:val="auto"/>
                <w:kern w:val="0"/>
                <w:sz w:val="20"/>
                <w:szCs w:val="20"/>
                <w:lang w:val="en-US" w:eastAsia="zh-CN"/>
              </w:rPr>
              <w:t>0 </w:t>
            </w:r>
          </w:p>
        </w:tc>
        <w:tc>
          <w:tcPr>
            <w:tcW w:w="573" w:type="dxa"/>
            <w:tcBorders>
              <w:top w:val="nil"/>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color w:val="auto"/>
              </w:rPr>
            </w:pPr>
            <w:r>
              <w:rPr>
                <w:rFonts w:hint="eastAsia" w:ascii="宋体" w:hAnsi="宋体" w:eastAsia="宋体" w:cs="宋体"/>
                <w:color w:val="auto"/>
                <w:kern w:val="0"/>
                <w:sz w:val="20"/>
                <w:szCs w:val="20"/>
                <w:lang w:val="en-US" w:eastAsia="zh-CN"/>
              </w:rPr>
              <w:t>0 </w:t>
            </w:r>
          </w:p>
        </w:tc>
        <w:tc>
          <w:tcPr>
            <w:tcW w:w="574" w:type="dxa"/>
            <w:tcBorders>
              <w:top w:val="nil"/>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rFonts w:hint="default"/>
                <w:color w:val="auto"/>
                <w:lang w:val="en-US"/>
              </w:rPr>
            </w:pPr>
            <w:r>
              <w:rPr>
                <w:rFonts w:hint="eastAsia" w:ascii="宋体" w:hAnsi="宋体" w:eastAsia="宋体" w:cs="宋体"/>
                <w:color w:val="auto"/>
                <w:kern w:val="0"/>
                <w:sz w:val="20"/>
                <w:szCs w:val="20"/>
                <w:lang w:val="en-US" w:eastAsia="zh-CN"/>
              </w:rPr>
              <w:t> 0</w:t>
            </w:r>
          </w:p>
        </w:tc>
        <w:tc>
          <w:tcPr>
            <w:tcW w:w="573" w:type="dxa"/>
            <w:tcBorders>
              <w:top w:val="nil"/>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rFonts w:hint="default"/>
                <w:color w:val="auto"/>
                <w:lang w:val="en-US"/>
              </w:rPr>
            </w:pPr>
            <w:r>
              <w:rPr>
                <w:rFonts w:hint="eastAsia" w:ascii="宋体" w:hAnsi="宋体" w:eastAsia="宋体" w:cs="宋体"/>
                <w:color w:val="auto"/>
                <w:kern w:val="0"/>
                <w:sz w:val="20"/>
                <w:szCs w:val="20"/>
                <w:lang w:val="en-US" w:eastAsia="zh-CN"/>
              </w:rPr>
              <w:t> 0</w:t>
            </w:r>
          </w:p>
        </w:tc>
        <w:tc>
          <w:tcPr>
            <w:tcW w:w="573" w:type="dxa"/>
            <w:tcBorders>
              <w:top w:val="nil"/>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rFonts w:hint="default"/>
                <w:color w:val="auto"/>
                <w:lang w:val="en-US"/>
              </w:rPr>
            </w:pPr>
            <w:r>
              <w:rPr>
                <w:rFonts w:hint="eastAsia" w:ascii="宋体" w:hAnsi="宋体" w:eastAsia="宋体" w:cs="宋体"/>
                <w:color w:val="auto"/>
                <w:kern w:val="0"/>
                <w:sz w:val="20"/>
                <w:szCs w:val="20"/>
                <w:lang w:val="en-US" w:eastAsia="zh-CN"/>
              </w:rPr>
              <w:t> 0</w:t>
            </w:r>
          </w:p>
        </w:tc>
        <w:tc>
          <w:tcPr>
            <w:tcW w:w="574" w:type="dxa"/>
            <w:tcBorders>
              <w:top w:val="nil"/>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rFonts w:hint="default"/>
                <w:color w:val="auto"/>
                <w:lang w:val="en-US"/>
              </w:rPr>
            </w:pPr>
            <w:r>
              <w:rPr>
                <w:rFonts w:hint="eastAsia" w:ascii="宋体" w:hAnsi="宋体" w:eastAsia="宋体" w:cs="宋体"/>
                <w:color w:val="auto"/>
                <w:kern w:val="0"/>
                <w:sz w:val="20"/>
                <w:szCs w:val="20"/>
                <w:lang w:val="en-US" w:eastAsia="zh-CN"/>
              </w:rPr>
              <w:t> 0</w:t>
            </w:r>
          </w:p>
        </w:tc>
        <w:tc>
          <w:tcPr>
            <w:tcW w:w="574" w:type="dxa"/>
            <w:tcBorders>
              <w:top w:val="nil"/>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color w:val="auto"/>
              </w:rPr>
            </w:pPr>
            <w:r>
              <w:rPr>
                <w:rFonts w:hint="eastAsia" w:ascii="宋体" w:hAnsi="宋体" w:eastAsia="宋体" w:cs="宋体"/>
                <w:color w:val="auto"/>
                <w:kern w:val="0"/>
                <w:sz w:val="20"/>
                <w:szCs w:val="20"/>
                <w:lang w:val="en-US" w:eastAsia="zh-CN"/>
              </w:rPr>
              <w:t>0 </w:t>
            </w:r>
          </w:p>
        </w:tc>
        <w:tc>
          <w:tcPr>
            <w:tcW w:w="574" w:type="dxa"/>
            <w:tcBorders>
              <w:top w:val="nil"/>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center"/>
              <w:textAlignment w:val="auto"/>
              <w:rPr>
                <w:color w:val="auto"/>
              </w:rPr>
            </w:pPr>
            <w:r>
              <w:rPr>
                <w:rFonts w:hint="eastAsia" w:ascii="宋体" w:hAnsi="宋体" w:eastAsia="宋体" w:cs="宋体"/>
                <w:color w:val="auto"/>
                <w:kern w:val="0"/>
                <w:sz w:val="20"/>
                <w:szCs w:val="20"/>
                <w:lang w:val="en-US" w:eastAsia="zh-CN"/>
              </w:rPr>
              <w:t>0 </w:t>
            </w:r>
          </w:p>
        </w:tc>
        <w:tc>
          <w:tcPr>
            <w:tcW w:w="576" w:type="dxa"/>
            <w:tcBorders>
              <w:top w:val="nil"/>
              <w:left w:val="nil"/>
              <w:bottom w:val="single" w:color="auto" w:sz="8" w:space="0"/>
              <w:right w:val="single" w:color="auto" w:sz="8" w:space="0"/>
            </w:tcBorders>
            <w:tcMar>
              <w:left w:w="108" w:type="dxa"/>
              <w:right w:w="108" w:type="dxa"/>
            </w:tcMar>
            <w:vAlign w:val="center"/>
          </w:tcPr>
          <w:p>
            <w:pPr>
              <w:widowControl/>
              <w:adjustRightInd/>
              <w:snapToGrid/>
              <w:spacing w:beforeAutospacing="0" w:afterAutospacing="0" w:line="240" w:lineRule="auto"/>
              <w:ind w:left="0" w:right="0"/>
              <w:jc w:val="left"/>
              <w:textAlignment w:val="auto"/>
              <w:rPr>
                <w:color w:val="auto"/>
              </w:rPr>
            </w:pPr>
            <w:r>
              <w:rPr>
                <w:rFonts w:hint="eastAsia" w:ascii="宋体" w:hAnsi="宋体" w:eastAsia="宋体" w:cs="宋体"/>
                <w:color w:val="auto"/>
                <w:kern w:val="0"/>
                <w:sz w:val="24"/>
                <w:szCs w:val="24"/>
                <w:lang w:val="en-US" w:eastAsia="zh-CN"/>
              </w:rPr>
              <w:t>0 </w:t>
            </w:r>
          </w:p>
        </w:tc>
      </w:tr>
    </w:tbl>
    <w:p>
      <w:pPr>
        <w:pStyle w:val="2"/>
        <w:numPr>
          <w:numId w:val="0"/>
        </w:numPr>
        <w:rPr>
          <w:rFonts w:hint="eastAsia"/>
        </w:rPr>
      </w:pPr>
    </w:p>
    <w:p>
      <w:pPr>
        <w:widowControl/>
        <w:numPr>
          <w:ilvl w:val="0"/>
          <w:numId w:val="4"/>
        </w:numPr>
        <w:shd w:val="clear" w:color="auto" w:fill="FFFFFF"/>
        <w:adjustRightInd/>
        <w:snapToGrid/>
        <w:spacing w:beforeAutospacing="0" w:afterAutospacing="0" w:line="360" w:lineRule="auto"/>
        <w:ind w:left="0" w:right="0" w:firstLine="480"/>
        <w:jc w:val="left"/>
        <w:textAlignment w:val="auto"/>
        <w:rPr>
          <w:rFonts w:hint="eastAsia" w:ascii="黑体" w:hAnsi="黑体" w:eastAsia="黑体" w:cs="黑体"/>
          <w:b/>
          <w:color w:val="auto"/>
          <w:kern w:val="0"/>
          <w:sz w:val="32"/>
          <w:szCs w:val="32"/>
          <w:shd w:val="clear" w:color="auto" w:fill="FFFFFF"/>
          <w:lang w:val="en-US" w:eastAsia="zh-CN"/>
        </w:rPr>
      </w:pPr>
      <w:r>
        <w:rPr>
          <w:rFonts w:hint="eastAsia" w:ascii="黑体" w:hAnsi="黑体" w:eastAsia="黑体" w:cs="黑体"/>
          <w:b/>
          <w:color w:val="auto"/>
          <w:kern w:val="0"/>
          <w:sz w:val="32"/>
          <w:szCs w:val="32"/>
          <w:shd w:val="clear" w:color="auto" w:fill="FFFFFF"/>
          <w:lang w:val="en-US" w:eastAsia="zh-CN"/>
        </w:rPr>
        <w:t>存在的主要问题及改进情况</w:t>
      </w:r>
    </w:p>
    <w:p>
      <w:pPr>
        <w:numPr>
          <w:numId w:val="0"/>
        </w:numPr>
        <w:ind w:left="561" w:leftChars="0"/>
        <w:rPr>
          <w:rFonts w:hint="eastAsia"/>
          <w:lang w:val="en-US" w:eastAsia="zh-CN"/>
        </w:rPr>
      </w:pPr>
      <w:r>
        <w:rPr>
          <w:rFonts w:hint="eastAsia" w:ascii="仿宋" w:hAnsi="仿宋" w:eastAsia="仿宋" w:cs="仿宋"/>
          <w:b/>
          <w:bCs/>
          <w:color w:val="auto"/>
          <w:kern w:val="0"/>
          <w:sz w:val="32"/>
          <w:szCs w:val="32"/>
          <w:lang w:val="en-US" w:eastAsia="zh-CN"/>
        </w:rPr>
        <w:t>(一)工作中存在的主要问题</w:t>
      </w:r>
    </w:p>
    <w:p>
      <w:pPr>
        <w:pStyle w:val="2"/>
        <w:widowControl w:val="0"/>
        <w:wordWrap/>
        <w:adjustRightInd/>
        <w:snapToGrid/>
        <w:ind w:firstLine="640" w:firstLineChars="200"/>
        <w:textAlignment w:val="auto"/>
        <w:rPr>
          <w:rFonts w:hint="eastAsia" w:ascii="仿宋" w:hAnsi="仿宋" w:eastAsia="仿宋" w:cs="仿宋"/>
          <w:b/>
          <w:bCs/>
          <w:color w:val="auto"/>
          <w:kern w:val="0"/>
          <w:sz w:val="32"/>
          <w:szCs w:val="32"/>
          <w:lang w:val="en-US" w:eastAsia="zh-CN"/>
        </w:rPr>
      </w:pPr>
      <w:r>
        <w:rPr>
          <w:rFonts w:hint="eastAsia" w:ascii="仿宋_GB2312" w:hAnsi="仿宋_GB2312" w:eastAsia="仿宋_GB2312" w:cs="仿宋_GB2312"/>
          <w:b w:val="0"/>
          <w:bCs w:val="0"/>
          <w:kern w:val="2"/>
          <w:sz w:val="32"/>
          <w:szCs w:val="32"/>
          <w:lang w:val="en-US" w:eastAsia="zh-CN" w:bidi="ar-SA"/>
        </w:rPr>
        <w:t>2022年，市公共资源交易中心在推进政务公开方面取得了一定的成效，但仍存在一些不足，主要表现在:一是部分工作人员对政府信息公开工作的认识不足;二是政府信息公开的形式较为单一，以文字材料公开为主。</w:t>
      </w:r>
    </w:p>
    <w:p>
      <w:pPr>
        <w:numPr>
          <w:numId w:val="0"/>
        </w:numPr>
        <w:ind w:left="561" w:leftChars="0"/>
        <w:rPr>
          <w:rFonts w:hint="eastAsia"/>
          <w:lang w:val="en-US" w:eastAsia="zh-CN"/>
        </w:rPr>
      </w:pPr>
      <w:r>
        <w:rPr>
          <w:rFonts w:hint="eastAsia" w:ascii="仿宋" w:hAnsi="仿宋" w:eastAsia="仿宋" w:cs="仿宋"/>
          <w:b/>
          <w:bCs/>
          <w:color w:val="auto"/>
          <w:kern w:val="0"/>
          <w:sz w:val="32"/>
          <w:szCs w:val="32"/>
          <w:lang w:val="en-US" w:eastAsia="zh-CN"/>
        </w:rPr>
        <w:t>(二)具体解决办法和改进措施</w:t>
      </w:r>
    </w:p>
    <w:p>
      <w:pPr>
        <w:pStyle w:val="2"/>
        <w:widowControl w:val="0"/>
        <w:wordWrap/>
        <w:adjustRightInd/>
        <w:snapToGrid/>
        <w:ind w:firstLine="640" w:firstLineChars="200"/>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加强学习培训，组织职工干部学习《中华人民共和国政府信息公开条例》和省市关于政务公开工作文件精神，深刻领会精神实质，提高思想认识不断增强做好政务公开工作的责任感和使命感，不断改进工作作风和方式方法。丰富政府信息公形式，如用图片或者表格等形式公开政府信息。</w:t>
      </w:r>
    </w:p>
    <w:p>
      <w:pPr>
        <w:widowControl/>
        <w:shd w:val="clear" w:color="auto" w:fill="FFFFFF"/>
        <w:adjustRightInd/>
        <w:snapToGrid/>
        <w:spacing w:beforeAutospacing="0" w:afterAutospacing="0" w:line="360" w:lineRule="auto"/>
        <w:ind w:left="0" w:right="0" w:firstLine="480"/>
        <w:jc w:val="left"/>
        <w:textAlignment w:val="auto"/>
        <w:rPr>
          <w:rFonts w:hint="eastAsia" w:ascii="黑体" w:hAnsi="黑体" w:eastAsia="黑体" w:cs="黑体"/>
          <w:color w:val="auto"/>
          <w:sz w:val="32"/>
          <w:szCs w:val="32"/>
        </w:rPr>
      </w:pPr>
      <w:r>
        <w:rPr>
          <w:rFonts w:hint="eastAsia" w:ascii="黑体" w:hAnsi="黑体" w:eastAsia="黑体" w:cs="黑体"/>
          <w:b/>
          <w:color w:val="auto"/>
          <w:kern w:val="0"/>
          <w:sz w:val="32"/>
          <w:szCs w:val="32"/>
          <w:shd w:val="clear" w:color="auto" w:fill="FFFFFF"/>
          <w:lang w:val="en-US" w:eastAsia="zh-CN"/>
        </w:rPr>
        <w:t>六、其他需要报告的事项</w:t>
      </w:r>
    </w:p>
    <w:p>
      <w:pPr>
        <w:widowControl/>
        <w:shd w:val="clear" w:color="auto" w:fill="FFFFFF"/>
        <w:adjustRightInd/>
        <w:snapToGrid/>
        <w:spacing w:beforeAutospacing="0" w:afterAutospacing="0" w:line="360" w:lineRule="auto"/>
        <w:ind w:left="0" w:right="0" w:firstLine="480"/>
        <w:jc w:val="left"/>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无</w:t>
      </w:r>
    </w:p>
    <w:p>
      <w:pPr>
        <w:widowControl/>
        <w:numPr>
          <w:numId w:val="0"/>
        </w:numPr>
        <w:pBdr>
          <w:top w:val="none" w:color="auto" w:sz="0" w:space="0"/>
          <w:left w:val="none" w:color="auto" w:sz="0" w:space="0"/>
          <w:bottom w:val="none" w:color="auto" w:sz="0" w:space="0"/>
          <w:right w:val="none" w:color="auto" w:sz="0" w:space="0"/>
        </w:pBdr>
        <w:adjustRightInd/>
        <w:snapToGrid/>
        <w:spacing w:beforeAutospacing="0" w:afterAutospacing="0" w:line="360" w:lineRule="auto"/>
        <w:ind w:left="561" w:leftChars="0" w:right="0"/>
        <w:jc w:val="left"/>
        <w:textAlignment w:val="auto"/>
        <w:rPr>
          <w:rFonts w:hint="eastAsia" w:ascii="仿宋" w:hAnsi="仿宋" w:eastAsia="仿宋" w:cs="仿宋"/>
          <w:color w:val="auto"/>
          <w:sz w:val="32"/>
          <w:szCs w:val="32"/>
        </w:rPr>
      </w:pPr>
    </w:p>
    <w:p>
      <w:pPr>
        <w:widowControl/>
        <w:adjustRightInd/>
        <w:snapToGrid/>
        <w:spacing w:beforeAutospacing="0" w:afterAutospacing="0" w:line="360" w:lineRule="auto"/>
        <w:ind w:left="0" w:right="0"/>
        <w:jc w:val="center"/>
        <w:textAlignment w:val="auto"/>
        <w:rPr>
          <w:rFonts w:hint="eastAsia" w:ascii="仿宋" w:hAnsi="仿宋" w:eastAsia="仿宋" w:cs="仿宋"/>
          <w:color w:val="auto"/>
          <w:sz w:val="32"/>
          <w:szCs w:val="32"/>
          <w:lang w:eastAsia="zh-CN"/>
        </w:rPr>
      </w:pPr>
    </w:p>
    <w:sectPr>
      <w:pgSz w:w="11906" w:h="16838"/>
      <w:pgMar w:top="0" w:right="1800" w:bottom="0" w:left="1800" w:header="851" w:footer="992" w:gutter="0"/>
      <w:paperSrc w:first="0" w:other="0"/>
      <w:pgBorders>
        <w:top w:val="none" w:color="auto" w:sz="0" w:space="0"/>
        <w:left w:val="none" w:color="auto" w:sz="0" w:space="0"/>
        <w:bottom w:val="none" w:color="auto" w:sz="0" w:space="0"/>
        <w:right w:val="none" w:color="auto" w:sz="0" w:space="0"/>
      </w:pgBorders>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Calibri">
    <w:panose1 w:val="020F0502020204030204"/>
    <w:charset w:val="00"/>
    <w:family w:val="auto"/>
    <w:pitch w:val="default"/>
    <w:sig w:usb0="E00002FF" w:usb1="4000ACFF" w:usb2="00000001" w:usb3="00000000" w:csb0="2000019F" w:csb1="00000000"/>
  </w:font>
  <w:font w:name="楷体_GB2312">
    <w:altName w:val="楷体"/>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书宋_GBK">
    <w:altName w:val="宋体"/>
    <w:panose1 w:val="02000000000000000000"/>
    <w:charset w:val="86"/>
    <w:family w:val="auto"/>
    <w:pitch w:val="default"/>
    <w:sig w:usb0="00000001" w:usb1="08000000" w:usb2="00000000" w:usb3="00000000" w:csb0="00040000" w:csb1="00000000"/>
  </w:font>
  <w:font w:name="Nimbus Roman No9 L">
    <w:altName w:val="Arial Unicode MS"/>
    <w:panose1 w:val="00000000000000000000"/>
    <w:charset w:val="00"/>
    <w:family w:val="auto"/>
    <w:pitch w:val="default"/>
    <w:sig w:usb0="00000000" w:usb1="00000000" w:usb2="00000000" w:usb3="00000000" w:csb0="00040001" w:csb1="00000000"/>
  </w:font>
  <w:font w:name="DejaVu Sans">
    <w:altName w:val="Segoe Print"/>
    <w:panose1 w:val="020B0603030804020204"/>
    <w:charset w:val="00"/>
    <w:family w:val="auto"/>
    <w:pitch w:val="default"/>
    <w:sig w:usb0="E7006EFF" w:usb1="D200FDFF" w:usb2="0A246029" w:usb3="0400200C" w:csb0="600001FF" w:csb1="DFFF0000"/>
  </w:font>
  <w:font w:name="方正宋体S-超大字符集">
    <w:altName w:val="宋体"/>
    <w:panose1 w:val="02000000000000000000"/>
    <w:charset w:val="86"/>
    <w:family w:val="auto"/>
    <w:pitch w:val="default"/>
    <w:sig w:usb0="00000001" w:usb1="08000000" w:usb2="00000000" w:usb3="00000000" w:csb0="00040000" w:csb1="00000000"/>
  </w:font>
  <w:font w:name="华文宋体">
    <w:panose1 w:val="02010600040101010101"/>
    <w:charset w:val="86"/>
    <w:family w:val="auto"/>
    <w:pitch w:val="default"/>
    <w:sig w:usb0="00000287" w:usb1="080F0000" w:usb2="00000000" w:usb3="00000000" w:csb0="0004009F" w:csb1="DFD70000"/>
  </w:font>
  <w:font w:name="Arial Unicode MS">
    <w:panose1 w:val="020B0604020202020204"/>
    <w:charset w:val="86"/>
    <w:family w:val="auto"/>
    <w:pitch w:val="default"/>
    <w:sig w:usb0="FFFFFFFF" w:usb1="E9FFFFFF" w:usb2="0000003F" w:usb3="00000000" w:csb0="603F01FF" w:csb1="FFFF0000"/>
  </w:font>
  <w:font w:name="Segoe Print">
    <w:panose1 w:val="02000600000000000000"/>
    <w:charset w:val="00"/>
    <w:family w:val="auto"/>
    <w:pitch w:val="default"/>
    <w:sig w:usb0="0000028F" w:usb1="00000000" w:usb2="00000000" w:usb3="00000000" w:csb0="2000009F" w:csb1="4701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874960166">
    <w:nsid w:val="3426D526"/>
    <w:multiLevelType w:val="singleLevel"/>
    <w:tmpl w:val="3426D526"/>
    <w:lvl w:ilvl="0" w:tentative="1">
      <w:start w:val="5"/>
      <w:numFmt w:val="chineseCounting"/>
      <w:suff w:val="nothing"/>
      <w:lvlText w:val="%1、"/>
      <w:lvlJc w:val="left"/>
      <w:rPr>
        <w:rFonts w:hint="eastAsia"/>
      </w:rPr>
    </w:lvl>
  </w:abstractNum>
  <w:abstractNum w:abstractNumId="3206553344">
    <w:nsid w:val="BF201F00"/>
    <w:multiLevelType w:val="singleLevel"/>
    <w:tmpl w:val="BF201F00"/>
    <w:lvl w:ilvl="0" w:tentative="1">
      <w:start w:val="1"/>
      <w:numFmt w:val="chineseCounting"/>
      <w:suff w:val="nothing"/>
      <w:lvlText w:val="（%1）"/>
      <w:lvlJc w:val="left"/>
      <w:pPr>
        <w:ind w:left="561" w:leftChars="0" w:firstLine="0" w:firstLineChars="0"/>
      </w:pPr>
      <w:rPr>
        <w:rFonts w:hint="eastAsia" w:ascii="仿宋" w:hAnsi="仿宋" w:eastAsia="仿宋" w:cs="仿宋"/>
        <w:b/>
        <w:bCs/>
        <w:sz w:val="32"/>
        <w:szCs w:val="32"/>
      </w:rPr>
    </w:lvl>
  </w:abstractNum>
  <w:abstractNum w:abstractNumId="3194742586">
    <w:nsid w:val="BE6BE73A"/>
    <w:multiLevelType w:val="singleLevel"/>
    <w:tmpl w:val="BE6BE73A"/>
    <w:lvl w:ilvl="0" w:tentative="1">
      <w:start w:val="2"/>
      <w:numFmt w:val="chineseCounting"/>
      <w:suff w:val="nothing"/>
      <w:lvlText w:val="%1、"/>
      <w:lvlJc w:val="left"/>
      <w:rPr>
        <w:rFonts w:hint="eastAsia"/>
      </w:rPr>
    </w:lvl>
  </w:abstractNum>
  <w:abstractNum w:abstractNumId="3326591636">
    <w:nsid w:val="C647C294"/>
    <w:multiLevelType w:val="singleLevel"/>
    <w:tmpl w:val="C647C294"/>
    <w:lvl w:ilvl="0" w:tentative="1">
      <w:start w:val="4"/>
      <w:numFmt w:val="chineseCounting"/>
      <w:suff w:val="nothing"/>
      <w:lvlText w:val="%1、"/>
      <w:lvlJc w:val="left"/>
      <w:rPr>
        <w:rFonts w:hint="eastAsia"/>
      </w:rPr>
    </w:lvl>
  </w:abstractNum>
  <w:num w:numId="1">
    <w:abstractNumId w:val="3206553344"/>
  </w:num>
  <w:num w:numId="2">
    <w:abstractNumId w:val="3194742586"/>
  </w:num>
  <w:num w:numId="3">
    <w:abstractNumId w:val="3326591636"/>
  </w:num>
  <w:num w:numId="4">
    <w:abstractNumId w:val="87496016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annotation subject"/>
    <w:lsdException w:unhideWhenUsed="0" w:uiPriority="0" w:semiHidden="0" w:name="Balloon Text"/>
  </w:latentStyles>
  <w:style w:type="paragraph" w:default="1" w:styleId="1">
    <w:name w:val="Normal"/>
    <w:next w:val="2"/>
    <w:qFormat/>
    <w:uiPriority w:val="0"/>
    <w:pPr>
      <w:widowControl w:val="0"/>
      <w:jc w:val="both"/>
    </w:pPr>
    <w:rPr>
      <w:rFonts w:ascii="Calibri" w:hAnsi="Calibri" w:eastAsia="宋体" w:cs="黑体"/>
      <w:kern w:val="2"/>
      <w:sz w:val="21"/>
      <w:szCs w:val="24"/>
      <w:lang w:val="en-US" w:eastAsia="zh-CN" w:bidi="ar-SA"/>
    </w:rPr>
  </w:style>
  <w:style w:type="character" w:default="1" w:styleId="6">
    <w:name w:val="Default Paragraph Font"/>
    <w:semiHidden/>
    <w:qFormat/>
    <w:uiPriority w:val="0"/>
  </w:style>
  <w:style w:type="paragraph" w:styleId="2">
    <w:name w:val="Body Text"/>
    <w:basedOn w:val="1"/>
    <w:qFormat/>
    <w:uiPriority w:val="0"/>
    <w:pPr>
      <w:spacing w:afterAutospacing="0"/>
    </w:pPr>
    <w:rPr>
      <w:rFonts w:ascii="Times New Roman" w:hAnsi="Times New Roman"/>
    </w:rPr>
  </w:style>
  <w:style w:type="paragraph" w:styleId="3">
    <w:name w:val="Body Text Indent"/>
    <w:basedOn w:val="1"/>
    <w:qFormat/>
    <w:uiPriority w:val="0"/>
    <w:pPr>
      <w:spacing w:after="120" w:afterAutospacing="0"/>
      <w:ind w:left="420" w:leftChars="200"/>
    </w:pPr>
  </w:style>
  <w:style w:type="paragraph" w:styleId="4">
    <w:name w:val="Body Text First Indent 2"/>
    <w:basedOn w:val="3"/>
    <w:qFormat/>
    <w:uiPriority w:val="0"/>
    <w:pPr>
      <w:ind w:left="0" w:leftChars="0" w:firstLine="420" w:firstLineChars="200"/>
    </w:pPr>
  </w:style>
  <w:style w:type="paragraph" w:styleId="5">
    <w:name w:val="Normal (Web)"/>
    <w:basedOn w:val="1"/>
    <w:qFormat/>
    <w:uiPriority w:val="0"/>
    <w:pPr>
      <w:spacing w:before="0" w:beforeAutospacing="1" w:after="0" w:afterAutospacing="1"/>
      <w:ind w:left="0" w:right="0"/>
      <w:jc w:val="left"/>
    </w:pPr>
    <w:rPr>
      <w:kern w:val="0"/>
      <w:sz w:val="24"/>
      <w:lang w:val="en-US" w:eastAsia="zh-CN"/>
    </w:rPr>
  </w:style>
  <w:style w:type="character" w:styleId="7">
    <w:name w:val="Strong"/>
    <w:basedOn w:val="6"/>
    <w:qFormat/>
    <w:uiPriority w:val="0"/>
    <w:rPr>
      <w:b/>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customXml" Target="../customXml/item1.xml"/><Relationship Id="rId6" Type="http://schemas.openxmlformats.org/officeDocument/2006/relationships/numbering" Target="numbering.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2010</Words>
  <Characters>2057</Characters>
  <Lines>0</Lines>
  <Paragraphs>0</Paragraphs>
  <ScaleCrop>false</ScaleCrop>
  <LinksUpToDate>false</LinksUpToDate>
  <CharactersWithSpaces>0</CharactersWithSpaces>
  <Application>WPS Office 专业版_9.1.0.4472_{F1E327BC-269C-435d-A152-05C5408002CA}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2023-01-10T14:47:00Z</dcterms:created>
  <dc:creator>Administrator</dc:creator>
  <cp:lastModifiedBy>金哲</cp:lastModifiedBy>
  <cp:lastPrinted>2023-01-16T14:56:00Z</cp:lastPrinted>
  <dcterms:modified xsi:type="dcterms:W3CDTF">2023-01-28T07:17:27Z</dcterms:modified>
  <dc:title>牡丹江市公共资源交易中心</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2052-9.1.0.4472</vt:lpwstr>
  </property>
  <property fmtid="{D5CDD505-2E9C-101B-9397-08002B2CF9AE}" pid="3" name="ICV">
    <vt:lpwstr>0E4C5D1A5ED04E8188F443FAD72D7804</vt:lpwstr>
  </property>
</Properties>
</file>