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762B" w:rsidRDefault="0022762B" w:rsidP="0022762B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牡丹江市水务局2021年</w:t>
      </w:r>
    </w:p>
    <w:p w:rsidR="0022762B" w:rsidRDefault="0022762B" w:rsidP="0022762B">
      <w:pPr>
        <w:jc w:val="center"/>
        <w:rPr>
          <w:rFonts w:ascii="宋体" w:hAnsi="宋体"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政府信息公开工作年度报告</w:t>
      </w:r>
    </w:p>
    <w:p w:rsidR="0022762B" w:rsidRDefault="0022762B" w:rsidP="0022762B">
      <w:pPr>
        <w:widowControl/>
        <w:shd w:val="clear" w:color="auto" w:fill="FFFFFF"/>
        <w:jc w:val="center"/>
        <w:rPr>
          <w:rFonts w:ascii="仿宋_GB2312" w:eastAsia="仿宋_GB2312"/>
          <w:sz w:val="32"/>
          <w:szCs w:val="32"/>
        </w:rPr>
      </w:pPr>
    </w:p>
    <w:p w:rsidR="0022762B" w:rsidRDefault="0022762B" w:rsidP="0022762B">
      <w:pPr>
        <w:widowControl/>
        <w:shd w:val="clear" w:color="auto" w:fill="FFFFFF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2022年1月10日</w:t>
      </w:r>
    </w:p>
    <w:p w:rsidR="0022762B" w:rsidRDefault="0022762B" w:rsidP="0022762B">
      <w:pPr>
        <w:widowControl/>
        <w:shd w:val="clear" w:color="auto" w:fill="FFFFFF"/>
        <w:jc w:val="center"/>
        <w:rPr>
          <w:rFonts w:ascii="仿宋_GB2312" w:eastAsia="仿宋_GB2312"/>
          <w:sz w:val="32"/>
          <w:szCs w:val="32"/>
        </w:rPr>
      </w:pPr>
    </w:p>
    <w:p w:rsidR="0022762B" w:rsidRDefault="0022762B" w:rsidP="0022762B">
      <w:pPr>
        <w:widowControl/>
        <w:shd w:val="clear" w:color="auto" w:fill="FFFFFF"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2021年，我局根据《2021年全市政务公开工作要点》，紧密结合自身实际，以高度的政治责任感和使命感，在完善制度、落实责任、规范内容、丰富载体、回复答疑等方面进行了积极探索，不断提高政务信息公开工作水平，取得了一定成效。现将2021年我局政府信息公开和主要工作报告如下（年报所列数据统计时限从2021年1月1日起至2021年12月31日止）。</w:t>
      </w:r>
    </w:p>
    <w:p w:rsidR="0022762B" w:rsidRDefault="0022762B" w:rsidP="0022762B">
      <w:pPr>
        <w:widowControl/>
        <w:shd w:val="clear" w:color="auto" w:fill="FFFFFF"/>
        <w:ind w:firstLineChars="196" w:firstLine="627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一、总体情况</w:t>
      </w:r>
    </w:p>
    <w:p w:rsidR="0022762B" w:rsidRDefault="0022762B" w:rsidP="0022762B">
      <w:pPr>
        <w:widowControl/>
        <w:wordWrap w:val="0"/>
        <w:spacing w:line="360" w:lineRule="atLeast"/>
        <w:ind w:firstLine="640"/>
        <w:jc w:val="left"/>
        <w:rPr>
          <w:rFonts w:ascii="仿宋_GB2312" w:eastAsia="仿宋_GB2312" w:hAnsi="楷体" w:cs="楷体"/>
          <w:kern w:val="0"/>
          <w:sz w:val="32"/>
          <w:szCs w:val="32"/>
        </w:rPr>
      </w:pPr>
      <w:r>
        <w:rPr>
          <w:rFonts w:ascii="仿宋_GB2312" w:eastAsia="仿宋_GB2312" w:hAnsi="楷体" w:cs="楷体" w:hint="eastAsia"/>
          <w:kern w:val="0"/>
          <w:sz w:val="32"/>
          <w:szCs w:val="32"/>
        </w:rPr>
        <w:t>2021年市水务局政务公开工作以深化公开内容为核心，突出公开重点，拓宽公开渠道，强化督促考核，各项工作有序推进。</w:t>
      </w:r>
    </w:p>
    <w:p w:rsidR="0022762B" w:rsidRDefault="0022762B" w:rsidP="0022762B">
      <w:pPr>
        <w:widowControl/>
        <w:spacing w:line="360" w:lineRule="atLeast"/>
        <w:ind w:firstLine="640"/>
        <w:rPr>
          <w:rFonts w:ascii="仿宋_GB2312" w:eastAsia="仿宋_GB2312" w:hAnsi="楷体" w:cs="楷体"/>
          <w:kern w:val="0"/>
          <w:sz w:val="32"/>
          <w:szCs w:val="32"/>
        </w:rPr>
      </w:pPr>
      <w:r>
        <w:rPr>
          <w:rFonts w:ascii="仿宋_GB2312" w:eastAsia="仿宋_GB2312" w:hAnsi="楷体" w:cs="楷体" w:hint="eastAsia"/>
          <w:b/>
          <w:kern w:val="0"/>
          <w:sz w:val="32"/>
          <w:szCs w:val="32"/>
        </w:rPr>
        <w:t>一是</w:t>
      </w:r>
      <w:r>
        <w:rPr>
          <w:rFonts w:ascii="仿宋_GB2312" w:eastAsia="仿宋_GB2312" w:hAnsi="楷体" w:cs="楷体" w:hint="eastAsia"/>
          <w:kern w:val="0"/>
          <w:sz w:val="32"/>
          <w:szCs w:val="32"/>
        </w:rPr>
        <w:t>强化组织领导。指导督促全市各级水行政部门贯彻落实政务公开各项工作，确定一名班子成员具体负责，常抓常管，加强政务公开机构和队伍建设，选优配强专职人员，确保政务公开工作有人抓、有人管。</w:t>
      </w:r>
      <w:r>
        <w:rPr>
          <w:rFonts w:ascii="仿宋_GB2312" w:eastAsia="仿宋_GB2312" w:hAnsi="楷体" w:cs="楷体" w:hint="eastAsia"/>
          <w:b/>
          <w:kern w:val="0"/>
          <w:sz w:val="32"/>
          <w:szCs w:val="32"/>
        </w:rPr>
        <w:t>二是</w:t>
      </w:r>
      <w:r>
        <w:rPr>
          <w:rFonts w:ascii="仿宋_GB2312" w:eastAsia="仿宋_GB2312" w:hAnsi="楷体" w:cs="楷体" w:hint="eastAsia"/>
          <w:kern w:val="0"/>
          <w:sz w:val="32"/>
          <w:szCs w:val="32"/>
        </w:rPr>
        <w:t>规范公开制度。印发《市水务局进一步强化政府信息主动公开工作的通知》等文件，坚持“公开为常态、不公开为例外”，按照“谁制作、谁认定、谁办理”原则，坚持源头公开。</w:t>
      </w:r>
      <w:r>
        <w:rPr>
          <w:rFonts w:ascii="仿宋_GB2312" w:eastAsia="仿宋_GB2312" w:hAnsi="楷体" w:cs="楷体" w:hint="eastAsia"/>
          <w:b/>
          <w:kern w:val="0"/>
          <w:sz w:val="32"/>
          <w:szCs w:val="32"/>
        </w:rPr>
        <w:t>三是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我局重点工作和重点建设项目完成动态和清理后的全部审批、审核、处罚、收费等行政权力在政府政务公开网站上向全社会公开。</w:t>
      </w:r>
      <w:r>
        <w:rPr>
          <w:rFonts w:ascii="仿宋_GB2312" w:eastAsia="仿宋_GB2312" w:hAnsi="楷体" w:cs="楷体" w:hint="eastAsia"/>
          <w:b/>
          <w:kern w:val="0"/>
          <w:sz w:val="32"/>
          <w:szCs w:val="32"/>
        </w:rPr>
        <w:t>四是</w:t>
      </w:r>
      <w:r>
        <w:rPr>
          <w:rFonts w:ascii="仿宋_GB2312" w:eastAsia="仿宋_GB2312" w:hAnsi="楷体" w:cs="楷体" w:hint="eastAsia"/>
          <w:kern w:val="0"/>
          <w:sz w:val="32"/>
          <w:szCs w:val="32"/>
        </w:rPr>
        <w:t>严格监督考核。严格落实《政府信息公开暂行办法》《政府信息公开工作考核办法》要求，继续把政府信息公开工作纳</w:t>
      </w:r>
      <w:r>
        <w:rPr>
          <w:rFonts w:ascii="仿宋_GB2312" w:eastAsia="仿宋_GB2312" w:hAnsi="楷体" w:cs="楷体" w:hint="eastAsia"/>
          <w:kern w:val="0"/>
          <w:sz w:val="32"/>
          <w:szCs w:val="32"/>
        </w:rPr>
        <w:lastRenderedPageBreak/>
        <w:t>入年度目标考核，定期不定期通过网上抽查、实地调研等形式进行检查督促。</w:t>
      </w:r>
      <w:r>
        <w:rPr>
          <w:rFonts w:ascii="仿宋_GB2312" w:eastAsia="仿宋_GB2312" w:hAnsi="仿宋_GB2312" w:cs="仿宋_GB2312" w:hint="eastAsia"/>
          <w:b/>
          <w:kern w:val="0"/>
          <w:sz w:val="32"/>
          <w:szCs w:val="32"/>
        </w:rPr>
        <w:t>五是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全年主动公开政府信息38条。</w:t>
      </w:r>
    </w:p>
    <w:p w:rsidR="0022762B" w:rsidRDefault="0022762B" w:rsidP="0022762B">
      <w:pPr>
        <w:widowControl/>
        <w:wordWrap w:val="0"/>
        <w:spacing w:line="360" w:lineRule="atLeast"/>
        <w:ind w:firstLine="640"/>
        <w:jc w:val="left"/>
        <w:rPr>
          <w:rFonts w:ascii="楷体_GB2312" w:eastAsia="楷体_GB2312" w:hAnsi="楷体" w:cs="楷体"/>
          <w:b/>
          <w:kern w:val="0"/>
          <w:sz w:val="32"/>
          <w:szCs w:val="32"/>
        </w:rPr>
      </w:pPr>
      <w:r>
        <w:rPr>
          <w:rFonts w:ascii="楷体_GB2312" w:eastAsia="楷体_GB2312" w:hAnsi="楷体" w:cs="楷体" w:hint="eastAsia"/>
          <w:b/>
          <w:kern w:val="0"/>
          <w:sz w:val="32"/>
          <w:szCs w:val="32"/>
        </w:rPr>
        <w:t>（二）依申请公开政府信息和不予公开政府信息情况</w:t>
      </w:r>
    </w:p>
    <w:p w:rsidR="0022762B" w:rsidRDefault="0022762B" w:rsidP="0022762B">
      <w:pPr>
        <w:widowControl/>
        <w:wordWrap w:val="0"/>
        <w:spacing w:line="360" w:lineRule="atLeast"/>
        <w:ind w:firstLineChars="200" w:firstLine="64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我局认真贯彻实施《中华人民共和国政府信息公开条例》、《政府信息依申请公开规程》，切实加强信息公开工作的领导，明确责任、健全制度、拓展形式，强化检查、抓好监督，平稳、有序地推进政府信息依法申请公开工作，本年度我局未收到政务信息公开申请。</w:t>
      </w:r>
    </w:p>
    <w:p w:rsidR="0022762B" w:rsidRDefault="0022762B" w:rsidP="0022762B">
      <w:pPr>
        <w:widowControl/>
        <w:wordWrap w:val="0"/>
        <w:spacing w:line="360" w:lineRule="atLeast"/>
        <w:ind w:firstLine="640"/>
        <w:jc w:val="left"/>
        <w:rPr>
          <w:rFonts w:ascii="楷体_GB2312" w:eastAsia="楷体_GB2312" w:hAnsi="楷体" w:cs="楷体"/>
          <w:b/>
          <w:kern w:val="0"/>
          <w:sz w:val="32"/>
          <w:szCs w:val="32"/>
        </w:rPr>
      </w:pPr>
      <w:r>
        <w:rPr>
          <w:rFonts w:ascii="楷体_GB2312" w:eastAsia="楷体_GB2312" w:hAnsi="楷体" w:cs="楷体" w:hint="eastAsia"/>
          <w:b/>
          <w:kern w:val="0"/>
          <w:sz w:val="32"/>
          <w:szCs w:val="32"/>
        </w:rPr>
        <w:t>（三）申请行政复议和诉讼情况</w:t>
      </w:r>
    </w:p>
    <w:p w:rsidR="0022762B" w:rsidRDefault="0022762B" w:rsidP="0022762B">
      <w:pPr>
        <w:widowControl/>
        <w:spacing w:line="360" w:lineRule="atLeas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我局充分发挥行政复议和行政审判在构建和谐社会中的职能作用，妥善处理各类行政争议，不断提高解决行政争议的能力和水平，为促进经济社会又好又快发展营造了优良的法治环境，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本年度我局未发生复议、诉讼情况。</w:t>
      </w:r>
    </w:p>
    <w:p w:rsidR="0022762B" w:rsidRDefault="0022762B" w:rsidP="0022762B">
      <w:pPr>
        <w:widowControl/>
        <w:wordWrap w:val="0"/>
        <w:spacing w:line="360" w:lineRule="atLeast"/>
        <w:ind w:firstLineChars="196" w:firstLine="630"/>
        <w:jc w:val="left"/>
        <w:rPr>
          <w:rFonts w:ascii="楷体_GB2312" w:eastAsia="楷体_GB2312" w:hAnsi="楷体" w:cs="楷体"/>
          <w:b/>
          <w:kern w:val="0"/>
          <w:sz w:val="32"/>
          <w:szCs w:val="32"/>
        </w:rPr>
      </w:pPr>
      <w:r>
        <w:rPr>
          <w:rFonts w:ascii="楷体_GB2312" w:eastAsia="楷体_GB2312" w:hAnsi="楷体" w:cs="楷体" w:hint="eastAsia"/>
          <w:b/>
          <w:kern w:val="0"/>
          <w:sz w:val="32"/>
          <w:szCs w:val="32"/>
        </w:rPr>
        <w:t>（四）公共资源配置信息公开情况</w:t>
      </w:r>
    </w:p>
    <w:p w:rsidR="0022762B" w:rsidRDefault="0022762B" w:rsidP="0022762B">
      <w:pPr>
        <w:widowControl/>
        <w:shd w:val="clear" w:color="auto" w:fill="FFFFFF"/>
        <w:spacing w:after="240"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2021年，我局依据国家、省、市相关法律、法规的规定对项目审批、核准、监管、招标、投标等工作进行了信息公开。共公开招、投标等信息0条。</w:t>
      </w:r>
    </w:p>
    <w:p w:rsidR="0022762B" w:rsidRDefault="0022762B" w:rsidP="0022762B">
      <w:pPr>
        <w:widowControl/>
        <w:shd w:val="clear" w:color="auto" w:fill="FFFFFF"/>
        <w:spacing w:after="240"/>
        <w:ind w:firstLineChars="200" w:firstLine="640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二、主动公开政府信息情况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3113"/>
        <w:gridCol w:w="1612"/>
        <w:gridCol w:w="1534"/>
        <w:gridCol w:w="1881"/>
      </w:tblGrid>
      <w:tr w:rsidR="0022762B" w:rsidTr="00663294">
        <w:trPr>
          <w:trHeight w:val="601"/>
          <w:jc w:val="center"/>
        </w:trPr>
        <w:tc>
          <w:tcPr>
            <w:tcW w:w="81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第二十条第（一）项</w:t>
            </w:r>
          </w:p>
        </w:tc>
      </w:tr>
      <w:tr w:rsidR="0022762B" w:rsidTr="00193520">
        <w:trPr>
          <w:trHeight w:val="882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6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本年制发件数</w:t>
            </w:r>
          </w:p>
        </w:tc>
        <w:tc>
          <w:tcPr>
            <w:tcW w:w="15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现行有效件数</w:t>
            </w:r>
          </w:p>
        </w:tc>
      </w:tr>
      <w:tr w:rsidR="0022762B" w:rsidTr="00193520">
        <w:trPr>
          <w:trHeight w:val="523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规章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22762B" w:rsidTr="00193520">
        <w:trPr>
          <w:trHeight w:val="47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22762B" w:rsidTr="00193520">
        <w:trPr>
          <w:trHeight w:val="480"/>
          <w:jc w:val="center"/>
        </w:trPr>
        <w:tc>
          <w:tcPr>
            <w:tcW w:w="8140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第二十条第（五）项</w:t>
            </w:r>
          </w:p>
        </w:tc>
      </w:tr>
      <w:tr w:rsidR="0022762B" w:rsidTr="00193520">
        <w:trPr>
          <w:trHeight w:val="634"/>
          <w:jc w:val="center"/>
        </w:trPr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50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本年处理决定数量</w:t>
            </w:r>
          </w:p>
        </w:tc>
      </w:tr>
      <w:tr w:rsidR="0022762B" w:rsidTr="00193520">
        <w:trPr>
          <w:trHeight w:val="528"/>
          <w:jc w:val="center"/>
        </w:trPr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50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66</w:t>
            </w:r>
          </w:p>
        </w:tc>
      </w:tr>
      <w:tr w:rsidR="0022762B" w:rsidTr="00663294">
        <w:trPr>
          <w:trHeight w:val="771"/>
          <w:jc w:val="center"/>
        </w:trPr>
        <w:tc>
          <w:tcPr>
            <w:tcW w:w="8140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第二十条第（六）项</w:t>
            </w:r>
          </w:p>
        </w:tc>
      </w:tr>
      <w:tr w:rsidR="0022762B" w:rsidTr="00663294">
        <w:trPr>
          <w:trHeight w:val="406"/>
          <w:jc w:val="center"/>
        </w:trPr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信息内容</w:t>
            </w:r>
          </w:p>
        </w:tc>
        <w:tc>
          <w:tcPr>
            <w:tcW w:w="50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本年处理决定数量</w:t>
            </w:r>
          </w:p>
        </w:tc>
      </w:tr>
      <w:tr w:rsidR="0022762B" w:rsidTr="00663294">
        <w:trPr>
          <w:trHeight w:val="430"/>
          <w:jc w:val="center"/>
        </w:trPr>
        <w:tc>
          <w:tcPr>
            <w:tcW w:w="311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5027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15</w:t>
            </w:r>
          </w:p>
        </w:tc>
      </w:tr>
      <w:tr w:rsidR="0022762B" w:rsidTr="00193520">
        <w:trPr>
          <w:trHeight w:val="40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</w:tr>
      <w:tr w:rsidR="0022762B" w:rsidTr="00193520">
        <w:trPr>
          <w:trHeight w:val="474"/>
          <w:jc w:val="center"/>
        </w:trPr>
        <w:tc>
          <w:tcPr>
            <w:tcW w:w="81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第二十条第（八）项</w:t>
            </w:r>
          </w:p>
        </w:tc>
      </w:tr>
      <w:tr w:rsidR="0022762B" w:rsidTr="0022762B">
        <w:trPr>
          <w:trHeight w:val="445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本年收费金额（单位：万元）</w:t>
            </w:r>
          </w:p>
        </w:tc>
      </w:tr>
      <w:tr w:rsidR="0022762B" w:rsidTr="00193520">
        <w:trPr>
          <w:trHeight w:val="55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397</w:t>
            </w:r>
          </w:p>
        </w:tc>
      </w:tr>
    </w:tbl>
    <w:p w:rsidR="0022762B" w:rsidRDefault="0022762B" w:rsidP="0022762B">
      <w:pPr>
        <w:widowControl/>
        <w:shd w:val="clear" w:color="auto" w:fill="FFFFFF"/>
        <w:spacing w:after="240"/>
        <w:ind w:firstLineChars="196" w:firstLine="627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三、收到和处理政府信息公开申请情况</w:t>
      </w:r>
    </w:p>
    <w:tbl>
      <w:tblPr>
        <w:tblW w:w="0" w:type="auto"/>
        <w:jc w:val="center"/>
        <w:shd w:val="clear" w:color="auto" w:fill="FFFFFF"/>
        <w:tblLayout w:type="fixed"/>
        <w:tblLook w:val="04A0"/>
      </w:tblPr>
      <w:tblGrid>
        <w:gridCol w:w="614"/>
        <w:gridCol w:w="763"/>
        <w:gridCol w:w="2538"/>
        <w:gridCol w:w="555"/>
        <w:gridCol w:w="555"/>
        <w:gridCol w:w="555"/>
        <w:gridCol w:w="555"/>
        <w:gridCol w:w="555"/>
        <w:gridCol w:w="555"/>
        <w:gridCol w:w="555"/>
      </w:tblGrid>
      <w:tr w:rsidR="0022762B" w:rsidTr="00193520">
        <w:trPr>
          <w:jc w:val="center"/>
        </w:trPr>
        <w:tc>
          <w:tcPr>
            <w:tcW w:w="3915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3885" w:type="dxa"/>
            <w:gridSpan w:val="7"/>
            <w:tcBorders>
              <w:top w:val="single" w:sz="6" w:space="0" w:color="auto"/>
              <w:left w:val="single" w:sz="2" w:space="0" w:color="auto"/>
              <w:bottom w:val="wav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申请人情况</w:t>
            </w:r>
          </w:p>
        </w:tc>
      </w:tr>
      <w:tr w:rsidR="0022762B" w:rsidTr="00193520">
        <w:trPr>
          <w:jc w:val="center"/>
        </w:trPr>
        <w:tc>
          <w:tcPr>
            <w:tcW w:w="9754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555" w:type="dxa"/>
            <w:vMerge w:val="restar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2775" w:type="dxa"/>
            <w:gridSpan w:val="5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555" w:type="dxa"/>
            <w:vMerge w:val="restart"/>
            <w:tcBorders>
              <w:top w:val="single" w:sz="6" w:space="0" w:color="auto"/>
              <w:left w:val="single" w:sz="2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总计</w:t>
            </w:r>
          </w:p>
        </w:tc>
      </w:tr>
      <w:tr w:rsidR="0022762B" w:rsidTr="00193520">
        <w:trPr>
          <w:jc w:val="center"/>
        </w:trPr>
        <w:tc>
          <w:tcPr>
            <w:tcW w:w="9754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885" w:type="dxa"/>
            <w:vMerge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商业</w:t>
            </w:r>
          </w:p>
          <w:p w:rsidR="0022762B" w:rsidRDefault="0022762B" w:rsidP="00193520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企业</w:t>
            </w:r>
          </w:p>
        </w:tc>
        <w:tc>
          <w:tcPr>
            <w:tcW w:w="55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科研</w:t>
            </w:r>
          </w:p>
          <w:p w:rsidR="0022762B" w:rsidRDefault="0022762B" w:rsidP="00193520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机构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其他</w:t>
            </w:r>
          </w:p>
        </w:tc>
        <w:tc>
          <w:tcPr>
            <w:tcW w:w="555" w:type="dxa"/>
            <w:vMerge/>
            <w:tcBorders>
              <w:top w:val="single" w:sz="6" w:space="0" w:color="auto"/>
              <w:left w:val="single" w:sz="2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22762B" w:rsidTr="00193520">
        <w:trPr>
          <w:trHeight w:val="512"/>
          <w:jc w:val="center"/>
        </w:trPr>
        <w:tc>
          <w:tcPr>
            <w:tcW w:w="391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</w:tr>
      <w:tr w:rsidR="0022762B" w:rsidTr="00193520">
        <w:trPr>
          <w:trHeight w:val="487"/>
          <w:jc w:val="center"/>
        </w:trPr>
        <w:tc>
          <w:tcPr>
            <w:tcW w:w="391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</w:tr>
      <w:tr w:rsidR="0022762B" w:rsidTr="00193520">
        <w:trPr>
          <w:trHeight w:val="487"/>
          <w:jc w:val="center"/>
        </w:trPr>
        <w:tc>
          <w:tcPr>
            <w:tcW w:w="614" w:type="dxa"/>
            <w:vMerge w:val="restart"/>
            <w:tcBorders>
              <w:top w:val="single" w:sz="2" w:space="0" w:color="auto"/>
              <w:left w:val="single" w:sz="6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3301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</w:tr>
      <w:tr w:rsidR="0022762B" w:rsidTr="00193520">
        <w:trPr>
          <w:jc w:val="center"/>
        </w:trPr>
        <w:tc>
          <w:tcPr>
            <w:tcW w:w="3915" w:type="dxa"/>
            <w:vMerge/>
            <w:tcBorders>
              <w:top w:val="single" w:sz="2" w:space="0" w:color="auto"/>
              <w:left w:val="single" w:sz="6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301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</w:tr>
      <w:tr w:rsidR="0022762B" w:rsidTr="00193520">
        <w:trPr>
          <w:trHeight w:val="424"/>
          <w:jc w:val="center"/>
        </w:trPr>
        <w:tc>
          <w:tcPr>
            <w:tcW w:w="3915" w:type="dxa"/>
            <w:vMerge/>
            <w:tcBorders>
              <w:top w:val="single" w:sz="2" w:space="0" w:color="auto"/>
              <w:left w:val="single" w:sz="6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63" w:type="dxa"/>
            <w:vMerge w:val="restart"/>
            <w:tcBorders>
              <w:top w:val="single" w:sz="2" w:space="0" w:color="auto"/>
              <w:left w:val="single" w:sz="2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53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</w:tr>
      <w:tr w:rsidR="0022762B" w:rsidTr="00193520">
        <w:trPr>
          <w:trHeight w:val="449"/>
          <w:jc w:val="center"/>
        </w:trPr>
        <w:tc>
          <w:tcPr>
            <w:tcW w:w="3915" w:type="dxa"/>
            <w:vMerge/>
            <w:tcBorders>
              <w:top w:val="single" w:sz="2" w:space="0" w:color="auto"/>
              <w:left w:val="single" w:sz="6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301" w:type="dxa"/>
            <w:vMerge/>
            <w:tcBorders>
              <w:top w:val="single" w:sz="2" w:space="0" w:color="auto"/>
              <w:left w:val="single" w:sz="2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53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.其他法律行政法规禁止公开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</w:tr>
      <w:tr w:rsidR="0022762B" w:rsidTr="00193520">
        <w:trPr>
          <w:trHeight w:val="412"/>
          <w:jc w:val="center"/>
        </w:trPr>
        <w:tc>
          <w:tcPr>
            <w:tcW w:w="3915" w:type="dxa"/>
            <w:vMerge/>
            <w:tcBorders>
              <w:top w:val="single" w:sz="2" w:space="0" w:color="auto"/>
              <w:left w:val="single" w:sz="6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301" w:type="dxa"/>
            <w:vMerge/>
            <w:tcBorders>
              <w:top w:val="single" w:sz="2" w:space="0" w:color="auto"/>
              <w:left w:val="single" w:sz="2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53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</w:tr>
      <w:tr w:rsidR="0022762B" w:rsidTr="00193520">
        <w:trPr>
          <w:trHeight w:val="399"/>
          <w:jc w:val="center"/>
        </w:trPr>
        <w:tc>
          <w:tcPr>
            <w:tcW w:w="3915" w:type="dxa"/>
            <w:vMerge/>
            <w:tcBorders>
              <w:top w:val="single" w:sz="2" w:space="0" w:color="auto"/>
              <w:left w:val="single" w:sz="6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301" w:type="dxa"/>
            <w:vMerge/>
            <w:tcBorders>
              <w:top w:val="single" w:sz="2" w:space="0" w:color="auto"/>
              <w:left w:val="single" w:sz="2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53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</w:tr>
      <w:tr w:rsidR="0022762B" w:rsidTr="00193520">
        <w:trPr>
          <w:trHeight w:val="425"/>
          <w:jc w:val="center"/>
        </w:trPr>
        <w:tc>
          <w:tcPr>
            <w:tcW w:w="3915" w:type="dxa"/>
            <w:vMerge/>
            <w:tcBorders>
              <w:top w:val="single" w:sz="2" w:space="0" w:color="auto"/>
              <w:left w:val="single" w:sz="6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301" w:type="dxa"/>
            <w:vMerge/>
            <w:tcBorders>
              <w:top w:val="single" w:sz="2" w:space="0" w:color="auto"/>
              <w:left w:val="single" w:sz="2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53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</w:tr>
      <w:tr w:rsidR="0022762B" w:rsidTr="00193520">
        <w:trPr>
          <w:trHeight w:val="387"/>
          <w:jc w:val="center"/>
        </w:trPr>
        <w:tc>
          <w:tcPr>
            <w:tcW w:w="3915" w:type="dxa"/>
            <w:vMerge/>
            <w:tcBorders>
              <w:top w:val="single" w:sz="2" w:space="0" w:color="auto"/>
              <w:left w:val="single" w:sz="6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301" w:type="dxa"/>
            <w:vMerge/>
            <w:tcBorders>
              <w:top w:val="single" w:sz="2" w:space="0" w:color="auto"/>
              <w:left w:val="single" w:sz="2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53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</w:tr>
      <w:tr w:rsidR="0022762B" w:rsidTr="00193520">
        <w:trPr>
          <w:trHeight w:val="417"/>
          <w:jc w:val="center"/>
        </w:trPr>
        <w:tc>
          <w:tcPr>
            <w:tcW w:w="3915" w:type="dxa"/>
            <w:vMerge/>
            <w:tcBorders>
              <w:top w:val="single" w:sz="2" w:space="0" w:color="auto"/>
              <w:left w:val="single" w:sz="6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301" w:type="dxa"/>
            <w:vMerge/>
            <w:tcBorders>
              <w:top w:val="single" w:sz="2" w:space="0" w:color="auto"/>
              <w:left w:val="single" w:sz="2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538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</w:tr>
      <w:tr w:rsidR="0022762B" w:rsidTr="00193520">
        <w:trPr>
          <w:trHeight w:val="382"/>
          <w:jc w:val="center"/>
        </w:trPr>
        <w:tc>
          <w:tcPr>
            <w:tcW w:w="3915" w:type="dxa"/>
            <w:vMerge/>
            <w:tcBorders>
              <w:top w:val="single" w:sz="2" w:space="0" w:color="auto"/>
              <w:left w:val="single" w:sz="6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301" w:type="dxa"/>
            <w:vMerge/>
            <w:tcBorders>
              <w:top w:val="single" w:sz="2" w:space="0" w:color="auto"/>
              <w:left w:val="single" w:sz="2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</w:tr>
      <w:tr w:rsidR="0022762B" w:rsidTr="00193520">
        <w:trPr>
          <w:trHeight w:val="90"/>
          <w:jc w:val="center"/>
        </w:trPr>
        <w:tc>
          <w:tcPr>
            <w:tcW w:w="3915" w:type="dxa"/>
            <w:vMerge/>
            <w:tcBorders>
              <w:top w:val="single" w:sz="2" w:space="0" w:color="auto"/>
              <w:left w:val="single" w:sz="6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63" w:type="dxa"/>
            <w:vMerge w:val="restart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</w:tr>
      <w:tr w:rsidR="0022762B" w:rsidTr="00193520">
        <w:trPr>
          <w:trHeight w:val="592"/>
          <w:jc w:val="center"/>
        </w:trPr>
        <w:tc>
          <w:tcPr>
            <w:tcW w:w="3915" w:type="dxa"/>
            <w:vMerge/>
            <w:tcBorders>
              <w:top w:val="single" w:sz="2" w:space="0" w:color="auto"/>
              <w:left w:val="single" w:sz="6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301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53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</w:tr>
      <w:tr w:rsidR="0022762B" w:rsidTr="00193520">
        <w:trPr>
          <w:trHeight w:val="419"/>
          <w:jc w:val="center"/>
        </w:trPr>
        <w:tc>
          <w:tcPr>
            <w:tcW w:w="3915" w:type="dxa"/>
            <w:vMerge/>
            <w:tcBorders>
              <w:top w:val="single" w:sz="2" w:space="0" w:color="auto"/>
              <w:left w:val="single" w:sz="6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301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538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</w:tr>
      <w:tr w:rsidR="0022762B" w:rsidTr="00193520">
        <w:trPr>
          <w:trHeight w:val="382"/>
          <w:jc w:val="center"/>
        </w:trPr>
        <w:tc>
          <w:tcPr>
            <w:tcW w:w="3915" w:type="dxa"/>
            <w:vMerge/>
            <w:tcBorders>
              <w:top w:val="single" w:sz="2" w:space="0" w:color="auto"/>
              <w:left w:val="single" w:sz="6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63" w:type="dxa"/>
            <w:vMerge w:val="restart"/>
            <w:tcBorders>
              <w:top w:val="single" w:sz="4" w:space="0" w:color="auto"/>
              <w:left w:val="single" w:sz="4" w:space="0" w:color="auto"/>
              <w:bottom w:val="inset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</w:tr>
      <w:tr w:rsidR="0022762B" w:rsidTr="00193520">
        <w:trPr>
          <w:trHeight w:val="395"/>
          <w:jc w:val="center"/>
        </w:trPr>
        <w:tc>
          <w:tcPr>
            <w:tcW w:w="3915" w:type="dxa"/>
            <w:vMerge/>
            <w:tcBorders>
              <w:top w:val="single" w:sz="2" w:space="0" w:color="auto"/>
              <w:left w:val="single" w:sz="6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301" w:type="dxa"/>
            <w:vMerge/>
            <w:tcBorders>
              <w:top w:val="single" w:sz="4" w:space="0" w:color="auto"/>
              <w:left w:val="single" w:sz="4" w:space="0" w:color="auto"/>
              <w:bottom w:val="inset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</w:tr>
      <w:tr w:rsidR="0022762B" w:rsidTr="00193520">
        <w:trPr>
          <w:trHeight w:val="375"/>
          <w:jc w:val="center"/>
        </w:trPr>
        <w:tc>
          <w:tcPr>
            <w:tcW w:w="3915" w:type="dxa"/>
            <w:vMerge/>
            <w:tcBorders>
              <w:top w:val="single" w:sz="2" w:space="0" w:color="auto"/>
              <w:left w:val="single" w:sz="6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301" w:type="dxa"/>
            <w:vMerge/>
            <w:tcBorders>
              <w:top w:val="single" w:sz="4" w:space="0" w:color="auto"/>
              <w:left w:val="single" w:sz="4" w:space="0" w:color="auto"/>
              <w:bottom w:val="inset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</w:tr>
      <w:tr w:rsidR="0022762B" w:rsidTr="00193520">
        <w:trPr>
          <w:trHeight w:val="412"/>
          <w:jc w:val="center"/>
        </w:trPr>
        <w:tc>
          <w:tcPr>
            <w:tcW w:w="3915" w:type="dxa"/>
            <w:vMerge/>
            <w:tcBorders>
              <w:top w:val="single" w:sz="2" w:space="0" w:color="auto"/>
              <w:left w:val="single" w:sz="6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301" w:type="dxa"/>
            <w:vMerge/>
            <w:tcBorders>
              <w:top w:val="single" w:sz="4" w:space="0" w:color="auto"/>
              <w:left w:val="single" w:sz="4" w:space="0" w:color="auto"/>
              <w:bottom w:val="inset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538" w:type="dxa"/>
            <w:tcBorders>
              <w:top w:val="single" w:sz="4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</w:tr>
      <w:tr w:rsidR="0022762B" w:rsidTr="00193520">
        <w:trPr>
          <w:trHeight w:val="588"/>
          <w:jc w:val="center"/>
        </w:trPr>
        <w:tc>
          <w:tcPr>
            <w:tcW w:w="3915" w:type="dxa"/>
            <w:vMerge/>
            <w:tcBorders>
              <w:top w:val="single" w:sz="2" w:space="0" w:color="auto"/>
              <w:left w:val="single" w:sz="6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301" w:type="dxa"/>
            <w:vMerge/>
            <w:tcBorders>
              <w:top w:val="single" w:sz="4" w:space="0" w:color="auto"/>
              <w:left w:val="single" w:sz="4" w:space="0" w:color="auto"/>
              <w:bottom w:val="inset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538" w:type="dxa"/>
            <w:tcBorders>
              <w:top w:val="single" w:sz="2" w:space="0" w:color="auto"/>
              <w:left w:val="single" w:sz="2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:rsidR="0022762B" w:rsidRDefault="0022762B" w:rsidP="00193520">
            <w:pPr>
              <w:widowControl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single" w:sz="2" w:space="0" w:color="auto"/>
              <w:left w:val="single" w:sz="2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2" w:space="0" w:color="auto"/>
              <w:left w:val="single" w:sz="2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2" w:space="0" w:color="auto"/>
              <w:left w:val="single" w:sz="2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2" w:space="0" w:color="auto"/>
              <w:left w:val="single" w:sz="2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2" w:space="0" w:color="auto"/>
              <w:left w:val="single" w:sz="2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2" w:space="0" w:color="auto"/>
              <w:left w:val="single" w:sz="2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2" w:space="0" w:color="auto"/>
              <w:left w:val="single" w:sz="2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</w:tr>
      <w:tr w:rsidR="0022762B" w:rsidTr="00193520">
        <w:trPr>
          <w:jc w:val="center"/>
        </w:trPr>
        <w:tc>
          <w:tcPr>
            <w:tcW w:w="3915" w:type="dxa"/>
            <w:vMerge/>
            <w:tcBorders>
              <w:top w:val="single" w:sz="2" w:space="0" w:color="auto"/>
              <w:left w:val="single" w:sz="6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63" w:type="dxa"/>
            <w:vMerge w:val="restart"/>
            <w:tcBorders>
              <w:top w:val="inset" w:sz="6" w:space="0" w:color="auto"/>
              <w:left w:val="single" w:sz="2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253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</w:tr>
      <w:tr w:rsidR="0022762B" w:rsidTr="00193520">
        <w:trPr>
          <w:jc w:val="center"/>
        </w:trPr>
        <w:tc>
          <w:tcPr>
            <w:tcW w:w="3915" w:type="dxa"/>
            <w:vMerge/>
            <w:tcBorders>
              <w:top w:val="single" w:sz="2" w:space="0" w:color="auto"/>
              <w:left w:val="single" w:sz="6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301" w:type="dxa"/>
            <w:vMerge/>
            <w:tcBorders>
              <w:top w:val="inset" w:sz="6" w:space="0" w:color="auto"/>
              <w:left w:val="single" w:sz="2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538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</w:tr>
      <w:tr w:rsidR="0022762B" w:rsidTr="00193520">
        <w:trPr>
          <w:trHeight w:val="512"/>
          <w:jc w:val="center"/>
        </w:trPr>
        <w:tc>
          <w:tcPr>
            <w:tcW w:w="3915" w:type="dxa"/>
            <w:vMerge/>
            <w:tcBorders>
              <w:top w:val="single" w:sz="2" w:space="0" w:color="auto"/>
              <w:left w:val="single" w:sz="6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301" w:type="dxa"/>
            <w:vMerge/>
            <w:tcBorders>
              <w:top w:val="inset" w:sz="6" w:space="0" w:color="auto"/>
              <w:left w:val="single" w:sz="2" w:space="0" w:color="auto"/>
              <w:bottom w:val="inset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3.其他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</w:tr>
      <w:tr w:rsidR="0022762B" w:rsidTr="00193520">
        <w:trPr>
          <w:trHeight w:val="412"/>
          <w:jc w:val="center"/>
        </w:trPr>
        <w:tc>
          <w:tcPr>
            <w:tcW w:w="3915" w:type="dxa"/>
            <w:vMerge/>
            <w:tcBorders>
              <w:top w:val="single" w:sz="2" w:space="0" w:color="auto"/>
              <w:left w:val="single" w:sz="6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301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</w:tr>
      <w:tr w:rsidR="0022762B" w:rsidTr="00193520">
        <w:trPr>
          <w:trHeight w:val="515"/>
          <w:jc w:val="center"/>
        </w:trPr>
        <w:tc>
          <w:tcPr>
            <w:tcW w:w="391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</w:tr>
    </w:tbl>
    <w:p w:rsidR="0022762B" w:rsidRDefault="0022762B" w:rsidP="0022762B">
      <w:pPr>
        <w:widowControl/>
        <w:shd w:val="clear" w:color="auto" w:fill="FFFFFF"/>
        <w:spacing w:after="180"/>
        <w:jc w:val="left"/>
        <w:rPr>
          <w:rFonts w:ascii="宋体" w:hAnsi="宋体" w:cs="宋体"/>
          <w:color w:val="333333"/>
          <w:kern w:val="0"/>
          <w:sz w:val="18"/>
          <w:szCs w:val="18"/>
        </w:rPr>
      </w:pPr>
    </w:p>
    <w:p w:rsidR="0022762B" w:rsidRDefault="0022762B" w:rsidP="0022762B">
      <w:pPr>
        <w:widowControl/>
        <w:shd w:val="clear" w:color="auto" w:fill="FFFFFF"/>
        <w:ind w:firstLine="480"/>
        <w:rPr>
          <w:rFonts w:ascii="黑体" w:eastAsia="黑体" w:hAnsi="黑体" w:cs="黑体"/>
          <w:color w:val="333333"/>
          <w:kern w:val="0"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color w:val="333333"/>
          <w:kern w:val="0"/>
          <w:sz w:val="32"/>
          <w:szCs w:val="32"/>
        </w:rPr>
        <w:t>四、政府信息公开行政复议、行政诉讼情况</w:t>
      </w:r>
    </w:p>
    <w:p w:rsidR="0022762B" w:rsidRDefault="0022762B" w:rsidP="0022762B"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18"/>
          <w:szCs w:val="18"/>
        </w:rPr>
      </w:pPr>
    </w:p>
    <w:tbl>
      <w:tblPr>
        <w:tblW w:w="0" w:type="auto"/>
        <w:jc w:val="center"/>
        <w:shd w:val="clear" w:color="auto" w:fill="FFFFFF"/>
        <w:tblLayout w:type="fixed"/>
        <w:tblLook w:val="04A0"/>
      </w:tblPr>
      <w:tblGrid>
        <w:gridCol w:w="520"/>
        <w:gridCol w:w="520"/>
        <w:gridCol w:w="520"/>
        <w:gridCol w:w="520"/>
        <w:gridCol w:w="520"/>
        <w:gridCol w:w="520"/>
        <w:gridCol w:w="520"/>
        <w:gridCol w:w="520"/>
        <w:gridCol w:w="520"/>
        <w:gridCol w:w="520"/>
        <w:gridCol w:w="520"/>
        <w:gridCol w:w="520"/>
        <w:gridCol w:w="520"/>
        <w:gridCol w:w="520"/>
        <w:gridCol w:w="520"/>
      </w:tblGrid>
      <w:tr w:rsidR="0022762B" w:rsidTr="00193520">
        <w:trPr>
          <w:jc w:val="center"/>
        </w:trPr>
        <w:tc>
          <w:tcPr>
            <w:tcW w:w="26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2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行政诉讼</w:t>
            </w:r>
          </w:p>
        </w:tc>
      </w:tr>
      <w:tr w:rsidR="0022762B" w:rsidTr="00193520">
        <w:trPr>
          <w:jc w:val="center"/>
        </w:trPr>
        <w:tc>
          <w:tcPr>
            <w:tcW w:w="520" w:type="dxa"/>
            <w:vMerge w:val="restar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520" w:type="dxa"/>
            <w:vMerge w:val="restar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结果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纠正</w:t>
            </w:r>
          </w:p>
        </w:tc>
        <w:tc>
          <w:tcPr>
            <w:tcW w:w="520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其他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结果</w:t>
            </w:r>
          </w:p>
        </w:tc>
        <w:tc>
          <w:tcPr>
            <w:tcW w:w="520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尚未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审结</w:t>
            </w:r>
          </w:p>
        </w:tc>
        <w:tc>
          <w:tcPr>
            <w:tcW w:w="520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总计</w:t>
            </w:r>
          </w:p>
        </w:tc>
        <w:tc>
          <w:tcPr>
            <w:tcW w:w="26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26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复议后起诉</w:t>
            </w:r>
          </w:p>
        </w:tc>
      </w:tr>
      <w:tr w:rsidR="0022762B" w:rsidTr="00193520">
        <w:trPr>
          <w:jc w:val="center"/>
        </w:trPr>
        <w:tc>
          <w:tcPr>
            <w:tcW w:w="2600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520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520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520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520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结果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维持</w:t>
            </w:r>
          </w:p>
        </w:tc>
        <w:tc>
          <w:tcPr>
            <w:tcW w:w="520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结果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纠正</w:t>
            </w:r>
          </w:p>
        </w:tc>
        <w:tc>
          <w:tcPr>
            <w:tcW w:w="5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其他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结果</w:t>
            </w:r>
          </w:p>
        </w:tc>
        <w:tc>
          <w:tcPr>
            <w:tcW w:w="5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尚未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审结</w:t>
            </w:r>
          </w:p>
        </w:tc>
        <w:tc>
          <w:tcPr>
            <w:tcW w:w="5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5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结果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维持</w:t>
            </w:r>
          </w:p>
        </w:tc>
        <w:tc>
          <w:tcPr>
            <w:tcW w:w="5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结果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纠正</w:t>
            </w:r>
          </w:p>
        </w:tc>
        <w:tc>
          <w:tcPr>
            <w:tcW w:w="5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5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尚未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审结</w:t>
            </w:r>
          </w:p>
        </w:tc>
        <w:tc>
          <w:tcPr>
            <w:tcW w:w="5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22762B" w:rsidTr="00193520">
        <w:trPr>
          <w:trHeight w:val="675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2762B" w:rsidRDefault="0022762B" w:rsidP="0019352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0</w:t>
            </w:r>
          </w:p>
        </w:tc>
      </w:tr>
    </w:tbl>
    <w:p w:rsidR="0022762B" w:rsidRDefault="0022762B" w:rsidP="0022762B">
      <w:pPr>
        <w:widowControl/>
        <w:shd w:val="clear" w:color="auto" w:fill="FFFFFF"/>
        <w:rPr>
          <w:rFonts w:ascii="宋体" w:hAnsi="宋体" w:cs="宋体"/>
          <w:color w:val="333333"/>
          <w:kern w:val="0"/>
          <w:sz w:val="24"/>
        </w:rPr>
      </w:pPr>
    </w:p>
    <w:p w:rsidR="0022762B" w:rsidRDefault="0022762B" w:rsidP="0022762B">
      <w:pPr>
        <w:widowControl/>
        <w:shd w:val="clear" w:color="auto" w:fill="FFFFFF"/>
        <w:ind w:firstLineChars="200" w:firstLine="640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五、存在的主要问题及改进情况</w:t>
      </w:r>
    </w:p>
    <w:p w:rsidR="0022762B" w:rsidRDefault="0022762B" w:rsidP="0022762B">
      <w:pPr>
        <w:widowControl/>
        <w:shd w:val="clear" w:color="auto" w:fill="FFFFFF"/>
        <w:ind w:firstLineChars="200" w:firstLine="643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kern w:val="0"/>
          <w:sz w:val="32"/>
          <w:szCs w:val="32"/>
        </w:rPr>
        <w:t>一是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政府信息公开工作人员业务能力有待提升，存在公开信息量较少，不够细化、发布不及时等情况。</w:t>
      </w:r>
      <w:r>
        <w:rPr>
          <w:rFonts w:ascii="仿宋_GB2312" w:eastAsia="仿宋_GB2312" w:hAnsi="仿宋_GB2312" w:cs="仿宋_GB2312" w:hint="eastAsia"/>
          <w:b/>
          <w:kern w:val="0"/>
          <w:sz w:val="32"/>
          <w:szCs w:val="32"/>
        </w:rPr>
        <w:t>二是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政策解读还有待提升，主要表现在政策解读程序不规范、内容不完整、形式不丰富。</w:t>
      </w:r>
    </w:p>
    <w:p w:rsidR="0022762B" w:rsidRDefault="0022762B" w:rsidP="0022762B">
      <w:pPr>
        <w:widowControl/>
        <w:shd w:val="clear" w:color="auto" w:fill="FFFFFF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2022年，我局将按照市政务公开办公室的要求，进一步增强政府信息公开工作规范性，强化培训组织人员参加政府信息公开业务培训和交流，不断提高政府信息公开工作人员的意识和水平；坚持“以公开为原则，不公开为特例”的原则，严格按照《中华人民共和国政府信息公开条例》要求，加强主动公开力度、提升政策解读水平、规范依申请公开工作。</w:t>
      </w:r>
    </w:p>
    <w:p w:rsidR="0022762B" w:rsidRDefault="0022762B" w:rsidP="0022762B">
      <w:pPr>
        <w:widowControl/>
        <w:shd w:val="clear" w:color="auto" w:fill="FFFFFF"/>
        <w:ind w:firstLineChars="200" w:firstLine="640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六、其他需要报告的事项</w:t>
      </w:r>
    </w:p>
    <w:p w:rsidR="0022762B" w:rsidRDefault="0022762B" w:rsidP="0022762B">
      <w:pPr>
        <w:widowControl/>
        <w:shd w:val="clear" w:color="auto" w:fill="FFFFFF"/>
        <w:ind w:firstLineChars="200"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无。</w:t>
      </w:r>
    </w:p>
    <w:p w:rsidR="0022762B" w:rsidRDefault="0022762B" w:rsidP="0022762B"/>
    <w:p w:rsidR="00B62EBE" w:rsidRPr="0022762B" w:rsidRDefault="00331679" w:rsidP="0022762B"/>
    <w:sectPr w:rsidR="00B62EBE" w:rsidRPr="0022762B" w:rsidSect="007C2EEB">
      <w:pgSz w:w="11906" w:h="16838"/>
      <w:pgMar w:top="0" w:right="1797" w:bottom="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1679" w:rsidRDefault="00331679" w:rsidP="0022762B">
      <w:r>
        <w:separator/>
      </w:r>
    </w:p>
  </w:endnote>
  <w:endnote w:type="continuationSeparator" w:id="0">
    <w:p w:rsidR="00331679" w:rsidRDefault="00331679" w:rsidP="002276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1679" w:rsidRDefault="00331679" w:rsidP="0022762B">
      <w:r>
        <w:separator/>
      </w:r>
    </w:p>
  </w:footnote>
  <w:footnote w:type="continuationSeparator" w:id="0">
    <w:p w:rsidR="00331679" w:rsidRDefault="00331679" w:rsidP="002276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2EEB"/>
    <w:rsid w:val="00202E48"/>
    <w:rsid w:val="0022762B"/>
    <w:rsid w:val="00331679"/>
    <w:rsid w:val="003E3569"/>
    <w:rsid w:val="0047747B"/>
    <w:rsid w:val="00605705"/>
    <w:rsid w:val="00663294"/>
    <w:rsid w:val="006F5CEB"/>
    <w:rsid w:val="007C2EEB"/>
    <w:rsid w:val="00E545FA"/>
    <w:rsid w:val="00F63C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2EE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276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2762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276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2762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175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376</Words>
  <Characters>2149</Characters>
  <Application>Microsoft Office Word</Application>
  <DocSecurity>0</DocSecurity>
  <Lines>17</Lines>
  <Paragraphs>5</Paragraphs>
  <ScaleCrop>false</ScaleCrop>
  <Company/>
  <LinksUpToDate>false</LinksUpToDate>
  <CharactersWithSpaces>2520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2022-01-29T03:44:00Z</dcterms:created>
  <dcterms:modified xsi:type="dcterms:W3CDTF">2022-01-29T03:56:00Z</dcterms:modified>
</cp:coreProperties>
</file>