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11" w:line="360" w:lineRule="auto"/>
        <w:ind w:right="1297" w:firstLine="880" w:firstLineChars="200"/>
        <w:jc w:val="center"/>
        <w:textAlignment w:val="auto"/>
        <w:rPr>
          <w:rFonts w:hint="eastAsia" w:ascii="宋体" w:eastAsia="宋体"/>
          <w:b w:val="0"/>
          <w:bCs/>
          <w:sz w:val="44"/>
        </w:rPr>
      </w:pPr>
      <w:r>
        <w:rPr>
          <w:rFonts w:hint="eastAsia" w:ascii="宋体" w:eastAsia="宋体"/>
          <w:b w:val="0"/>
          <w:bCs/>
          <w:sz w:val="44"/>
        </w:rPr>
        <w:t>牡丹江市林业和草原局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11" w:line="360" w:lineRule="auto"/>
        <w:ind w:right="1297" w:firstLine="880" w:firstLineChars="200"/>
        <w:jc w:val="center"/>
        <w:textAlignment w:val="auto"/>
        <w:rPr>
          <w:rFonts w:hint="eastAsia" w:ascii="宋体" w:eastAsia="宋体"/>
          <w:b w:val="0"/>
          <w:bCs/>
          <w:sz w:val="44"/>
        </w:rPr>
      </w:pPr>
      <w:r>
        <w:rPr>
          <w:rFonts w:hint="eastAsia" w:ascii="宋体" w:eastAsia="宋体"/>
          <w:b w:val="0"/>
          <w:bCs/>
          <w:sz w:val="44"/>
        </w:rPr>
        <w:t>202</w:t>
      </w:r>
      <w:bookmarkStart w:id="0" w:name="_GoBack"/>
      <w:bookmarkEnd w:id="0"/>
      <w:r>
        <w:rPr>
          <w:rFonts w:hint="default" w:ascii="宋体" w:eastAsia="宋体"/>
          <w:b w:val="0"/>
          <w:bCs/>
          <w:sz w:val="44"/>
        </w:rPr>
        <w:t>1</w:t>
      </w:r>
      <w:r>
        <w:rPr>
          <w:rFonts w:hint="eastAsia" w:ascii="宋体" w:eastAsia="宋体"/>
          <w:b w:val="0"/>
          <w:bCs/>
          <w:spacing w:val="-12"/>
          <w:sz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82" w:line="360" w:lineRule="auto"/>
        <w:ind w:right="3407" w:firstLine="640" w:firstLineChars="200"/>
        <w:jc w:val="center"/>
        <w:textAlignment w:val="auto"/>
        <w:rPr>
          <w:rFonts w:hint="eastAsia" w:ascii="宋体" w:hAnsi="宋体" w:eastAsia="宋体" w:cs="宋体"/>
          <w:b/>
          <w:sz w:val="38"/>
        </w:rPr>
      </w:pPr>
      <w:r>
        <w:rPr>
          <w:rFonts w:hint="eastAsia" w:ascii="宋体" w:hAnsi="宋体" w:eastAsia="宋体" w:cs="宋体"/>
          <w:b w:val="0"/>
          <w:bCs/>
          <w:sz w:val="32"/>
        </w:rPr>
        <w:t xml:space="preserve">            202</w:t>
      </w:r>
      <w:r>
        <w:rPr>
          <w:rFonts w:hint="eastAsia" w:ascii="宋体" w:hAnsi="宋体" w:eastAsia="宋体" w:cs="宋体"/>
          <w:b w:val="0"/>
          <w:bCs/>
          <w:sz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32"/>
        </w:rPr>
        <w:t>年1月3</w:t>
      </w:r>
      <w:r>
        <w:rPr>
          <w:rFonts w:hint="eastAsia" w:ascii="宋体" w:hAnsi="宋体" w:eastAsia="宋体" w:cs="宋体"/>
          <w:b w:val="0"/>
          <w:bCs/>
          <w:sz w:val="32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bCs/>
          <w:sz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360" w:lineRule="auto"/>
        <w:ind w:left="0" w:leftChars="0" w:right="516" w:firstLine="596" w:firstLineChars="200"/>
        <w:jc w:val="both"/>
        <w:textAlignment w:val="auto"/>
        <w:rPr>
          <w:spacing w:val="-11"/>
        </w:rPr>
      </w:pPr>
      <w:r>
        <w:rPr>
          <w:rFonts w:hint="eastAsia" w:ascii="宋体" w:hAnsi="宋体" w:eastAsia="宋体" w:cs="宋体"/>
          <w:spacing w:val="-11"/>
        </w:rPr>
        <w:t>牡丹江市林业和草原局2021年政府信息公开工作年度报告（以下简称年报）是根据《中华人民共和国政府信息公开条例》</w:t>
      </w:r>
      <w:r>
        <w:rPr>
          <w:rFonts w:hint="eastAsia" w:ascii="宋体" w:hAnsi="宋体" w:eastAsia="宋体" w:cs="宋体"/>
          <w:spacing w:val="-11"/>
          <w:lang w:val="en-US" w:eastAsia="zh-CN"/>
        </w:rPr>
        <w:t>（国务院令第711号）要求</w:t>
      </w:r>
      <w:r>
        <w:rPr>
          <w:rFonts w:hint="eastAsia" w:ascii="宋体" w:hAnsi="宋体" w:eastAsia="宋体" w:cs="宋体"/>
          <w:spacing w:val="-11"/>
        </w:rPr>
        <w:t>编制。</w:t>
      </w:r>
      <w:r>
        <w:rPr>
          <w:rFonts w:hint="eastAsia" w:ascii="宋体" w:hAnsi="宋体" w:eastAsia="宋体" w:cs="宋体"/>
          <w:spacing w:val="-11"/>
          <w:lang w:val="en-US" w:eastAsia="zh-CN"/>
        </w:rPr>
        <w:t>本</w:t>
      </w:r>
      <w:r>
        <w:rPr>
          <w:rFonts w:hint="eastAsia" w:ascii="宋体" w:hAnsi="宋体" w:eastAsia="宋体" w:cs="宋体"/>
          <w:spacing w:val="-11"/>
        </w:rPr>
        <w:t>年报共分总体情况、主动公开政府信息情况、收到和处理政府信息公开申请情况、政府信息公开行政复议、行政诉讼情况、存在的主要问题及改进情况、其他需要报告的事项等六部分组成。年报中所列数据的统计期限从2021年1月1日至2021年12月31日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86" w:line="360" w:lineRule="auto"/>
        <w:ind w:right="0" w:rightChars="0" w:firstLine="640" w:firstLineChars="200"/>
        <w:textAlignment w:val="auto"/>
        <w:rPr>
          <w:rFonts w:hint="eastAsia" w:ascii="黑体" w:eastAsia="黑体"/>
        </w:rPr>
      </w:pPr>
      <w:r>
        <w:rPr>
          <w:rFonts w:hint="default" w:ascii="黑体" w:eastAsia="黑体"/>
        </w:rPr>
        <w:t>一、</w:t>
      </w:r>
      <w:r>
        <w:rPr>
          <w:rFonts w:hint="eastAsia" w:ascii="黑体" w:eastAsia="黑体"/>
        </w:rPr>
        <w:t>总体情况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360" w:lineRule="auto"/>
        <w:ind w:left="0" w:leftChars="0" w:right="516" w:firstLine="596" w:firstLineChars="200"/>
        <w:jc w:val="both"/>
        <w:textAlignment w:val="auto"/>
        <w:rPr>
          <w:rFonts w:hint="default"/>
          <w:spacing w:val="-11"/>
          <w:lang w:val="en-US" w:eastAsia="zh-CN"/>
        </w:rPr>
      </w:pPr>
      <w:r>
        <w:rPr>
          <w:rFonts w:hint="eastAsia" w:ascii="宋体" w:hAnsi="宋体" w:eastAsia="宋体" w:cs="宋体"/>
          <w:spacing w:val="-11"/>
        </w:rPr>
        <w:t>按照</w:t>
      </w:r>
      <w:r>
        <w:rPr>
          <w:rFonts w:hint="eastAsia" w:ascii="宋体" w:hAnsi="宋体" w:eastAsia="宋体" w:cs="宋体"/>
          <w:spacing w:val="-11"/>
          <w:lang w:val="en-US" w:eastAsia="zh-CN"/>
        </w:rPr>
        <w:t>国务院办公厅和省政府办公厅的文件要求，2021年，牡丹江市林业和草原局深入贯彻《中华人民共和国政府信息公开条例》，紧紧围绕市委市政府关于信息公开工作的重点工作领域，进一步加强组织领导，明确责任分工，细化分解任务，加大督导力度，不断提高信息公开工作的积极性、主动性，增强科学、民主、依法行政和增强工作的透明度。截至2021年12月底，我局政府信息公开工作正常运行，政府信息公开咨询、申请以及答复工作均得到了顺利开展。2021年我局完成政务公开工作主要任务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86" w:line="360" w:lineRule="auto"/>
        <w:ind w:right="0" w:rightChars="0" w:firstLine="596" w:firstLineChars="200"/>
        <w:textAlignment w:val="auto"/>
        <w:rPr>
          <w:rFonts w:hint="eastAsia" w:ascii="宋体" w:hAnsi="宋体" w:eastAsia="宋体" w:cs="宋体"/>
          <w:spacing w:val="-11"/>
          <w:lang w:val="en-US" w:eastAsia="zh-CN"/>
        </w:rPr>
      </w:pPr>
      <w:r>
        <w:rPr>
          <w:rFonts w:hint="eastAsia" w:ascii="宋体" w:hAnsi="宋体" w:eastAsia="宋体" w:cs="宋体"/>
          <w:spacing w:val="-11"/>
          <w:lang w:val="en-US" w:eastAsia="zh-CN"/>
        </w:rPr>
        <w:t>（一）强化政策解读，做好信息发布。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86" w:line="360" w:lineRule="auto"/>
        <w:ind w:right="0" w:rightChars="0" w:firstLine="596" w:firstLineChars="200"/>
        <w:textAlignment w:val="auto"/>
        <w:rPr>
          <w:rFonts w:hint="eastAsia" w:ascii="宋体" w:hAnsi="宋体" w:eastAsia="宋体" w:cs="宋体"/>
          <w:spacing w:val="-11"/>
          <w:lang w:val="en-US" w:eastAsia="zh-CN"/>
        </w:rPr>
      </w:pPr>
      <w:r>
        <w:rPr>
          <w:rFonts w:hint="eastAsia" w:ascii="宋体" w:hAnsi="宋体" w:eastAsia="宋体" w:cs="宋体"/>
          <w:spacing w:val="-11"/>
          <w:lang w:val="en-US" w:eastAsia="zh-CN"/>
        </w:rPr>
        <w:t>进一下做好涉及林地、湿地等政策解读，做好信息发布，及时释疑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86" w:line="360" w:lineRule="auto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pacing w:val="-11"/>
          <w:lang w:val="en-US" w:eastAsia="zh-CN"/>
        </w:rPr>
      </w:pPr>
      <w:r>
        <w:rPr>
          <w:rFonts w:hint="eastAsia" w:ascii="宋体" w:hAnsi="宋体" w:eastAsia="宋体" w:cs="宋体"/>
          <w:spacing w:val="-11"/>
          <w:lang w:val="en-US" w:eastAsia="zh-CN"/>
        </w:rPr>
        <w:t>解惑。积极回应群众关心的热点问题。深入推进政务舆情回应工作，切实增强舆情风险防控意识，在我省疫情防控工作的紧张状态中，进一步明确政务舆情回应责任。对涉及特别重大、重大突发事件的政务舆情，机关各科室、局属单位快速反应，第一时间将材料向主管领导反馈。推动全面实施“双随机、一公开”监管，及时公开综合监管和检查执法信息，增强监管威慑力和公信力。把重点领域信息公开纳入主动公开基本目录，不断细化完善；在政务公开工作年度报告中公布重点领域信息公开情况，接受社会监督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360" w:lineRule="auto"/>
        <w:ind w:left="0" w:right="0" w:firstLine="48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）强化制度保障，提升公开质量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zh-CN" w:eastAsia="zh-CN" w:bidi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zh-CN" w:eastAsia="zh-CN" w:bidi="zh-CN"/>
        </w:rPr>
        <w:t xml:space="preserve">  配备兼职人员一名，负责政务公开工作并及时制定更新主动公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zh-CN" w:eastAsia="zh-CN" w:bidi="zh-CN"/>
        </w:rPr>
        <w:t>开基本目录，按照新《条例》要求，持续推进政务公开工作。加强对新条例的宣传解读，确保有序衔接、平稳过渡。进一步做好依申请公开工作，保障公众依法行使知情权、参与权、表达权、监督权。进一步提升政府信息公开工作年度报告质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zh-CN"/>
        </w:rPr>
        <w:t>。围绕全局年度重点工作，加大相关政策措施的执行和落实情况公开力度。推进财政信息细化公开，及时主动地公开了 2020年财务决算、2021年财务预算。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360" w:lineRule="auto"/>
        <w:ind w:right="516" w:rightChars="0" w:firstLine="64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（三）加强平台建设，优化服务功能。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zh-CN" w:eastAsia="zh-CN" w:bidi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zh-CN" w:eastAsia="zh-CN" w:bidi="zh-CN"/>
        </w:rPr>
        <w:t xml:space="preserve">  充分利用政府网站作为政务公开的第一平台，扩大公开范围，细化公开内容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zh-CN" w:eastAsia="zh-CN" w:bidi="zh-CN"/>
        </w:rPr>
        <w:t>加强政府网站内容建设和信息发布审核，作好政府网站内容保障工作。2021年我局在政府门户网站下主动公开政务信息 95条。通过不同渠道和公开方式公开政府信息和各类文章236篇。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284" w:line="360" w:lineRule="auto"/>
        <w:ind w:left="0" w:leftChars="0" w:firstLine="64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  <w:color w:val="auto"/>
        </w:rPr>
        <w:t>二、主动公开</w:t>
      </w:r>
      <w:r>
        <w:rPr>
          <w:rFonts w:hint="eastAsia" w:ascii="黑体" w:eastAsia="黑体"/>
        </w:rPr>
        <w:t>政府信息情况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ind w:firstLine="440" w:firstLineChars="200"/>
        <w:textAlignment w:val="auto"/>
        <w:rPr>
          <w:rFonts w:hint="eastAsia" w:ascii="黑体" w:eastAsia="黑体"/>
        </w:rPr>
        <w:sectPr>
          <w:pgSz w:w="11910" w:h="16840"/>
          <w:pgMar w:top="0" w:right="1280" w:bottom="0" w:left="1300" w:header="720" w:footer="720" w:gutter="0"/>
          <w:cols w:space="720" w:num="1"/>
        </w:sectPr>
      </w:pPr>
    </w:p>
    <w:tbl>
      <w:tblPr>
        <w:tblStyle w:val="6"/>
        <w:tblW w:w="8090" w:type="dxa"/>
        <w:jc w:val="center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620"/>
        <w:gridCol w:w="1620"/>
        <w:gridCol w:w="3230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第二十条第（一）项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制发件数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本年废止件数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现行有效件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数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规章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行政规范性文件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1</w:t>
            </w:r>
          </w:p>
        </w:tc>
        <w:tc>
          <w:tcPr>
            <w:tcW w:w="3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第二十条第（五）项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行政许可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第二十条第（六）项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行政处罚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行政强制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80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第二十条第（八）项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信息内容</w:t>
            </w:r>
          </w:p>
        </w:tc>
        <w:tc>
          <w:tcPr>
            <w:tcW w:w="64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本年收费金额（单位：万元）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  <w:t>行政事业性收费</w:t>
            </w:r>
          </w:p>
        </w:tc>
        <w:tc>
          <w:tcPr>
            <w:tcW w:w="6470" w:type="dxa"/>
            <w:gridSpan w:val="3"/>
            <w:tcBorders>
              <w:top w:val="single" w:color="A5A5A5" w:sz="4" w:space="0"/>
              <w:left w:val="single" w:color="A5A5A5" w:sz="4" w:space="0"/>
              <w:bottom w:val="single" w:color="A5A5A5" w:sz="4" w:space="0"/>
              <w:right w:val="single" w:color="A5A5A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1" w:line="360" w:lineRule="auto"/>
        <w:textAlignment w:val="auto"/>
        <w:rPr>
          <w:rFonts w:ascii="黑体"/>
          <w:sz w:val="26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55" w:line="360" w:lineRule="auto"/>
        <w:ind w:left="0" w:leftChars="0" w:firstLine="640" w:firstLineChars="200"/>
        <w:textAlignment w:val="auto"/>
        <w:rPr>
          <w:rFonts w:hint="eastAsia" w:ascii="宋体" w:hAnsi="宋体" w:eastAsia="宋体" w:cs="宋体"/>
          <w:color w:val="333333"/>
        </w:rPr>
      </w:pPr>
      <w:r>
        <w:rPr>
          <w:rFonts w:hint="eastAsia" w:ascii="黑体" w:eastAsia="黑体"/>
        </w:rPr>
        <w:t>三、收到和处理政府信息公开申请情况</w:t>
      </w:r>
    </w:p>
    <w:tbl>
      <w:tblPr>
        <w:tblStyle w:val="6"/>
        <w:tblW w:w="9259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073"/>
        <w:gridCol w:w="2546"/>
        <w:gridCol w:w="734"/>
        <w:gridCol w:w="670"/>
        <w:gridCol w:w="670"/>
        <w:gridCol w:w="670"/>
        <w:gridCol w:w="670"/>
        <w:gridCol w:w="670"/>
        <w:gridCol w:w="671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450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ascii="楷体" w:hAnsi="楷体" w:eastAsia="楷体" w:cs="楷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75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38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450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335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380" w:firstLineChars="20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671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450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企业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机构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71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450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450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36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（一）予以公开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（三）不予公开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1.属于国家秘密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2.其他法律行政法规禁止公开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3.危及“三安全一稳定”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4.保护第三方合法权益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40" w:firstLineChars="2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5.属于三类内部事务信息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6.属于四类过程性信息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7.属于行政执法案卷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8.属于行政查询事项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（四）无法提供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1.本机关不掌握相关政府信息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2.没有现成信息需要另行制作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3.补正后申请内容仍不明确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（五）不予处理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1.信访举报投诉类申请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2.重复申请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3.要求提供公开出版物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sz w:val="19"/>
                <w:szCs w:val="19"/>
              </w:rPr>
              <w:t>4.无正当理由大量反复申请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</w:pPr>
            <w:r>
              <w:rPr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734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（六）其他处理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3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/>
                <w:sz w:val="19"/>
                <w:szCs w:val="19"/>
              </w:rPr>
              <w:t>3.其他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（七）总计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450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40" w:firstLineChars="200"/>
              <w:jc w:val="left"/>
              <w:textAlignment w:val="auto"/>
            </w:pPr>
            <w:r>
              <w:rPr>
                <w:rFonts w:hint="default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55" w:line="360" w:lineRule="auto"/>
        <w:ind w:left="0" w:leftChars="0" w:firstLine="0" w:firstLineChars="0"/>
        <w:textAlignment w:val="auto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  <w:lang w:eastAsia="zh-CN"/>
        </w:rPr>
        <w:t xml:space="preserve">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55" w:line="360" w:lineRule="auto"/>
        <w:ind w:left="0" w:leftChars="0" w:firstLine="0" w:firstLineChars="0"/>
        <w:textAlignment w:val="auto"/>
        <w:rPr>
          <w:rFonts w:ascii="黑体"/>
          <w:sz w:val="10"/>
        </w:rPr>
      </w:pPr>
      <w:r>
        <w:rPr>
          <w:rFonts w:hint="eastAsia" w:ascii="黑体" w:eastAsia="黑体"/>
          <w:lang w:eastAsia="zh-CN"/>
        </w:rPr>
        <w:t xml:space="preserve">    </w:t>
      </w:r>
      <w:r>
        <w:rPr>
          <w:rFonts w:hint="eastAsia" w:ascii="黑体" w:eastAsia="黑体"/>
        </w:rPr>
        <w:t>四、政府信息公开行政复议、行政诉讼情况</w:t>
      </w:r>
    </w:p>
    <w:tbl>
      <w:tblPr>
        <w:tblStyle w:val="6"/>
        <w:tblW w:w="8859" w:type="dxa"/>
        <w:tblInd w:w="12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600"/>
        <w:gridCol w:w="600"/>
        <w:gridCol w:w="600"/>
        <w:gridCol w:w="603"/>
        <w:gridCol w:w="585"/>
        <w:gridCol w:w="585"/>
        <w:gridCol w:w="586"/>
        <w:gridCol w:w="586"/>
        <w:gridCol w:w="586"/>
        <w:gridCol w:w="585"/>
        <w:gridCol w:w="586"/>
        <w:gridCol w:w="586"/>
        <w:gridCol w:w="586"/>
        <w:gridCol w:w="58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3002" w:type="dxa"/>
            <w:gridSpan w:val="5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5857" w:type="dxa"/>
            <w:gridSpan w:val="10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599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600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600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600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03" w:type="dxa"/>
            <w:vMerge w:val="restart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2928" w:type="dxa"/>
            <w:gridSpan w:val="5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2929" w:type="dxa"/>
            <w:gridSpan w:val="5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380" w:firstLineChars="200"/>
              <w:jc w:val="center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599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603" w:type="dxa"/>
            <w:vMerge w:val="continue"/>
            <w:tcBorders>
              <w:top w:val="nil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0" w:firstLineChars="200"/>
              <w:textAlignment w:val="auto"/>
              <w:rPr>
                <w:sz w:val="2"/>
                <w:szCs w:val="2"/>
              </w:rPr>
            </w:pP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结果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599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0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0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0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603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eastAsia" w:eastAsia="仿宋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eastAsia" w:eastAsia="仿宋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</w:t>
            </w:r>
          </w:p>
        </w:tc>
        <w:tc>
          <w:tcPr>
            <w:tcW w:w="585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400" w:firstLineChars="200"/>
              <w:jc w:val="left"/>
              <w:textAlignment w:val="auto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0</w:t>
            </w:r>
          </w:p>
        </w:tc>
        <w:tc>
          <w:tcPr>
            <w:tcW w:w="586" w:type="dxa"/>
            <w:shd w:val="clear" w:color="auto" w:fill="E6F4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360" w:lineRule="auto"/>
              <w:ind w:left="220" w:leftChars="100" w:right="0" w:rightChars="0" w:firstLine="0" w:firstLineChars="0"/>
              <w:jc w:val="left"/>
              <w:textAlignment w:val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30" w:line="360" w:lineRule="auto"/>
        <w:ind w:left="0" w:leftChars="0" w:firstLine="640" w:firstLineChars="200"/>
        <w:textAlignment w:val="auto"/>
        <w:rPr>
          <w:rFonts w:hint="eastAsia" w:ascii="黑体" w:eastAsia="黑体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30" w:line="360" w:lineRule="auto"/>
        <w:ind w:left="0" w:leftChars="0" w:firstLine="64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五、存在的主要问题及改进情况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517" w:firstLine="640" w:firstLineChars="200"/>
        <w:jc w:val="both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（一）存在的主要问题</w:t>
      </w:r>
      <w:r>
        <w:rPr>
          <w:rFonts w:hint="eastAsia" w:ascii="宋体" w:hAnsi="宋体" w:eastAsia="宋体" w:cs="宋体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517" w:firstLine="640" w:firstLineChars="20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我局信息公开工作虽然取得一定成效，但也存在着一定的问题和不足。一是信息公开有的栏目公开事项较少，如：工作动态多，</w:t>
      </w:r>
      <w:r>
        <w:rPr>
          <w:rFonts w:hint="eastAsia" w:ascii="宋体" w:hAnsi="宋体" w:eastAsia="宋体" w:cs="宋体"/>
          <w:lang w:val="en-US" w:eastAsia="zh-CN"/>
        </w:rPr>
        <w:t>却缺少与之对应公开信息的权限</w:t>
      </w:r>
      <w:r>
        <w:rPr>
          <w:rFonts w:hint="eastAsia" w:ascii="宋体" w:hAnsi="宋体" w:eastAsia="宋体" w:cs="宋体"/>
        </w:rPr>
        <w:t>，导致公开内容</w:t>
      </w:r>
      <w:r>
        <w:rPr>
          <w:rFonts w:hint="eastAsia" w:ascii="宋体" w:hAnsi="宋体" w:eastAsia="宋体" w:cs="宋体"/>
          <w:lang w:val="en-US" w:eastAsia="zh-CN"/>
        </w:rPr>
        <w:t>数量</w:t>
      </w:r>
      <w:r>
        <w:rPr>
          <w:rFonts w:hint="eastAsia" w:ascii="宋体" w:hAnsi="宋体" w:eastAsia="宋体" w:cs="宋体"/>
        </w:rPr>
        <w:t>较</w:t>
      </w:r>
      <w:r>
        <w:rPr>
          <w:rFonts w:hint="eastAsia" w:ascii="宋体" w:hAnsi="宋体" w:eastAsia="宋体" w:cs="宋体"/>
          <w:lang w:val="en-US" w:eastAsia="zh-CN"/>
        </w:rPr>
        <w:t>去年呈下降趋势；</w:t>
      </w:r>
      <w:r>
        <w:rPr>
          <w:rFonts w:hint="eastAsia" w:ascii="宋体" w:hAnsi="宋体" w:eastAsia="宋体" w:cs="宋体"/>
        </w:rPr>
        <w:t>二是公开的内容和形式还欠丰富。</w:t>
      </w:r>
      <w:r>
        <w:rPr>
          <w:rFonts w:hint="eastAsia" w:ascii="宋体" w:hAnsi="宋体" w:eastAsia="宋体" w:cs="宋体"/>
          <w:spacing w:val="-7"/>
        </w:rPr>
        <w:t>而且信息公开工作专职人员</w:t>
      </w:r>
      <w:r>
        <w:rPr>
          <w:rFonts w:hint="eastAsia" w:ascii="宋体" w:hAnsi="宋体" w:eastAsia="宋体" w:cs="宋体"/>
          <w:spacing w:val="-7"/>
          <w:lang w:val="en-US" w:eastAsia="zh-CN"/>
        </w:rPr>
        <w:t>能力欠佳</w:t>
      </w:r>
      <w:r>
        <w:rPr>
          <w:rFonts w:hint="eastAsia" w:ascii="宋体" w:hAnsi="宋体" w:eastAsia="宋体" w:cs="宋体"/>
          <w:spacing w:val="-6"/>
        </w:rPr>
        <w:t>，业务水平需</w:t>
      </w:r>
      <w:r>
        <w:rPr>
          <w:rFonts w:hint="eastAsia" w:ascii="宋体" w:hAnsi="宋体" w:eastAsia="宋体" w:cs="宋体"/>
          <w:spacing w:val="-6"/>
          <w:lang w:val="en-US" w:eastAsia="zh-CN"/>
        </w:rPr>
        <w:t>不断</w:t>
      </w:r>
      <w:r>
        <w:rPr>
          <w:rFonts w:hint="eastAsia" w:ascii="宋体" w:hAnsi="宋体" w:eastAsia="宋体" w:cs="宋体"/>
          <w:spacing w:val="-6"/>
        </w:rPr>
        <w:t>提</w:t>
      </w:r>
      <w:r>
        <w:rPr>
          <w:rFonts w:hint="eastAsia" w:ascii="宋体" w:hAnsi="宋体" w:eastAsia="宋体" w:cs="宋体"/>
          <w:spacing w:val="-6"/>
          <w:lang w:val="en-US" w:eastAsia="zh-CN"/>
        </w:rPr>
        <w:t>升。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517" w:firstLine="640" w:firstLineChars="20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宋体" w:hAnsi="宋体" w:eastAsia="宋体" w:cs="宋体"/>
        </w:rPr>
        <w:t>（二）改进情况</w:t>
      </w:r>
      <w:r>
        <w:rPr>
          <w:rFonts w:hint="eastAsia" w:ascii="宋体" w:hAnsi="宋体" w:eastAsia="宋体" w:cs="宋体"/>
          <w:lang w:val="en-US" w:eastAsia="zh-CN"/>
        </w:rPr>
        <w:t>。按照出现的问题改进以下几方面：</w:t>
      </w:r>
      <w:r>
        <w:rPr>
          <w:rFonts w:hint="eastAsia" w:ascii="宋体" w:hAnsi="宋体" w:eastAsia="宋体" w:cs="宋体"/>
        </w:rPr>
        <w:t>一是</w:t>
      </w:r>
      <w:r>
        <w:rPr>
          <w:rFonts w:hint="eastAsia" w:ascii="宋体" w:hAnsi="宋体" w:eastAsia="宋体" w:cs="宋体"/>
          <w:lang w:val="en-US" w:eastAsia="zh-CN"/>
        </w:rPr>
        <w:t>通过</w:t>
      </w:r>
      <w:r>
        <w:rPr>
          <w:rFonts w:hint="eastAsia" w:ascii="宋体" w:hAnsi="宋体" w:eastAsia="宋体" w:cs="宋体"/>
        </w:rPr>
        <w:t>强化相关业务培训理论学习</w:t>
      </w:r>
      <w:r>
        <w:rPr>
          <w:rFonts w:hint="eastAsia" w:ascii="宋体" w:hAnsi="宋体" w:eastAsia="宋体" w:cs="宋体"/>
          <w:lang w:val="en-US" w:eastAsia="zh-CN"/>
        </w:rPr>
        <w:t>，提升专职人员的信息公开工作的专业能力</w:t>
      </w:r>
      <w:r>
        <w:rPr>
          <w:rFonts w:hint="eastAsia" w:ascii="宋体" w:hAnsi="宋体" w:eastAsia="宋体" w:cs="宋体"/>
        </w:rPr>
        <w:t>。二是紧紧围绕实施政府信息公开工作，</w:t>
      </w:r>
      <w:r>
        <w:rPr>
          <w:rFonts w:hint="eastAsia" w:ascii="宋体" w:hAnsi="宋体" w:eastAsia="宋体" w:cs="宋体"/>
          <w:lang w:val="en-US" w:eastAsia="zh-CN"/>
        </w:rPr>
        <w:t>结合林草行业工作实际，</w:t>
      </w:r>
      <w:r>
        <w:rPr>
          <w:rFonts w:hint="eastAsia" w:ascii="宋体" w:hAnsi="宋体" w:eastAsia="宋体" w:cs="宋体"/>
        </w:rPr>
        <w:t>多渠道、多形式向社会和广大群众深入宣传政府信息公开工作，努力形成群众积极关心政府信息公开的社会氛围。三是进一步完善政府信息公开各项规章制度，形成以制度管人、以制度谋事的长效机制，进一步规范政府信息公开工作</w:t>
      </w:r>
      <w:r>
        <w:rPr>
          <w:rFonts w:hint="eastAsia" w:ascii="宋体" w:hAnsi="宋体" w:eastAsia="宋体" w:cs="宋体"/>
          <w:lang w:val="en-US" w:eastAsia="zh-CN"/>
        </w:rPr>
        <w:t>，</w:t>
      </w:r>
      <w:r>
        <w:rPr>
          <w:rFonts w:hint="eastAsia" w:ascii="宋体" w:hAnsi="宋体" w:eastAsia="宋体" w:cs="宋体"/>
          <w:spacing w:val="-2"/>
        </w:rPr>
        <w:t>继续突出抓好重点领域和重要政</w:t>
      </w:r>
      <w:r>
        <w:rPr>
          <w:rFonts w:hint="eastAsia" w:ascii="宋体" w:hAnsi="宋体" w:eastAsia="宋体" w:cs="宋体"/>
          <w:spacing w:val="-5"/>
        </w:rPr>
        <w:t>务信息公开，拓宽信息公开的广度和深度，</w:t>
      </w:r>
      <w:r>
        <w:rPr>
          <w:rFonts w:hint="eastAsia" w:ascii="宋体" w:hAnsi="宋体" w:eastAsia="宋体" w:cs="宋体"/>
          <w:spacing w:val="-5"/>
          <w:lang w:val="en-US" w:eastAsia="zh-CN"/>
        </w:rPr>
        <w:t>满足</w:t>
      </w:r>
      <w:r>
        <w:rPr>
          <w:rFonts w:hint="eastAsia" w:ascii="宋体" w:hAnsi="宋体" w:eastAsia="宋体" w:cs="宋体"/>
          <w:spacing w:val="-5"/>
        </w:rPr>
        <w:t>群众</w:t>
      </w:r>
      <w:r>
        <w:rPr>
          <w:rFonts w:hint="eastAsia" w:ascii="宋体" w:hAnsi="宋体" w:eastAsia="宋体" w:cs="宋体"/>
        </w:rPr>
        <w:t>知情权</w:t>
      </w:r>
      <w:r>
        <w:rPr>
          <w:rFonts w:hint="eastAsia" w:ascii="宋体" w:hAnsi="宋体" w:eastAsia="宋体" w:cs="宋体"/>
          <w:lang w:val="en-US" w:eastAsia="zh-CN"/>
        </w:rPr>
        <w:t>、建议权。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30" w:line="360" w:lineRule="auto"/>
        <w:ind w:left="0" w:leftChars="0" w:firstLine="640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 w:bidi="zh-CN"/>
        </w:rPr>
        <w:sectPr>
          <w:pgSz w:w="11910" w:h="16840"/>
          <w:pgMar w:top="1420" w:right="1280" w:bottom="280" w:left="1300" w:header="720" w:footer="720" w:gutter="0"/>
          <w:cols w:space="720" w:num="1"/>
        </w:sectPr>
      </w:pPr>
      <w:r>
        <w:rPr>
          <w:rFonts w:hint="eastAsia" w:ascii="宋体" w:hAnsi="宋体" w:eastAsia="宋体" w:cs="宋体"/>
          <w:sz w:val="32"/>
          <w:szCs w:val="32"/>
          <w:lang w:val="en-US" w:eastAsia="zh-CN" w:bidi="zh-CN"/>
        </w:rPr>
        <w:t>我局2021年度政府信息公开工作无其他需要报告的事项。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</w:pPr>
    </w:p>
    <w:sectPr>
      <w:pgSz w:w="11910" w:h="16840"/>
      <w:pgMar w:top="1500" w:right="1280" w:bottom="280" w:left="13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E445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0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2021-12-29T23:35:00Z</dcterms:created>
  <dc:creator>greatwall</dc:creator>
  <cp:lastModifiedBy>86136</cp:lastModifiedBy>
  <cp:lastPrinted>2021-12-30T20:01:00Z</cp:lastPrinted>
  <dcterms:modified xsi:type="dcterms:W3CDTF">2022-01-30T01:50:21Z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A57FEE15A33C4BCBBAD914E98748DFC1</vt:lpwstr>
  </property>
</Properties>
</file>