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rPr>
        <w:br w:type="textWrapping"/>
      </w:r>
      <w:r>
        <w:rPr>
          <w:rFonts w:hint="eastAsia"/>
          <w:b/>
          <w:bCs/>
          <w:sz w:val="44"/>
          <w:szCs w:val="44"/>
          <w:lang w:eastAsia="zh-CN"/>
        </w:rPr>
        <w:t>镜管委</w:t>
      </w:r>
      <w:r>
        <w:rPr>
          <w:rFonts w:hint="eastAsia"/>
          <w:b/>
          <w:bCs/>
          <w:sz w:val="44"/>
          <w:szCs w:val="44"/>
          <w:lang w:val="en-US" w:eastAsia="zh-CN"/>
        </w:rPr>
        <w:t>2021年</w:t>
      </w:r>
      <w:r>
        <w:rPr>
          <w:rFonts w:hint="eastAsia"/>
          <w:b/>
          <w:bCs/>
          <w:sz w:val="44"/>
          <w:szCs w:val="44"/>
        </w:rPr>
        <w:t>政府信息公开工作</w:t>
      </w:r>
    </w:p>
    <w:p>
      <w:pPr>
        <w:jc w:val="center"/>
        <w:rPr>
          <w:rFonts w:hint="eastAsia"/>
          <w:b/>
          <w:bCs/>
          <w:sz w:val="44"/>
          <w:szCs w:val="44"/>
        </w:rPr>
      </w:pPr>
      <w:r>
        <w:rPr>
          <w:rFonts w:hint="eastAsia"/>
          <w:b/>
          <w:bCs/>
          <w:sz w:val="44"/>
          <w:szCs w:val="44"/>
        </w:rPr>
        <w:t>年度报告</w:t>
      </w:r>
    </w:p>
    <w:p>
      <w:pPr>
        <w:jc w:val="center"/>
        <w:rPr>
          <w:rFonts w:hint="eastAsia" w:ascii="楷体_GB2312" w:hAnsi="楷体_GB2312" w:eastAsia="楷体_GB2312" w:cs="楷体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镜泊湖管理委员会</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2022年1月31日</w:t>
      </w:r>
    </w:p>
    <w:p>
      <w:pPr>
        <w:rPr>
          <w:rFonts w:hint="eastAsia"/>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按照《中华人民共和国政府信息公开条例》要求，现将镜管委2021年政府信息公开工</w:t>
      </w:r>
      <w:bookmarkStart w:id="0" w:name="_GoBack"/>
      <w:bookmarkEnd w:id="0"/>
      <w:r>
        <w:rPr>
          <w:rFonts w:hint="eastAsia" w:ascii="仿宋_GB2312" w:hAnsi="仿宋_GB2312" w:eastAsia="仿宋_GB2312" w:cs="仿宋_GB2312"/>
          <w:b w:val="0"/>
          <w:bCs w:val="0"/>
          <w:sz w:val="32"/>
          <w:szCs w:val="32"/>
          <w:lang w:val="en-US" w:eastAsia="zh-CN"/>
        </w:rPr>
        <w:t>作年度报告如下。</w:t>
      </w:r>
    </w:p>
    <w:p>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一、总体情况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镜管委</w:t>
      </w:r>
      <w:r>
        <w:rPr>
          <w:rFonts w:hint="eastAsia" w:ascii="仿宋_GB2312" w:hAnsi="仿宋_GB2312" w:eastAsia="仿宋_GB2312" w:cs="仿宋_GB2312"/>
          <w:sz w:val="32"/>
          <w:szCs w:val="32"/>
        </w:rPr>
        <w:t>认真贯彻</w:t>
      </w:r>
      <w:r>
        <w:rPr>
          <w:rFonts w:hint="eastAsia" w:ascii="仿宋_GB2312" w:hAnsi="仿宋_GB2312" w:eastAsia="仿宋_GB2312" w:cs="仿宋_GB2312"/>
          <w:sz w:val="32"/>
          <w:szCs w:val="32"/>
          <w:lang w:eastAsia="zh-CN"/>
        </w:rPr>
        <w:t>市委、市政府</w:t>
      </w:r>
      <w:r>
        <w:rPr>
          <w:rFonts w:hint="eastAsia" w:ascii="仿宋_GB2312" w:hAnsi="仿宋_GB2312" w:eastAsia="仿宋_GB2312" w:cs="仿宋_GB2312"/>
          <w:sz w:val="32"/>
          <w:szCs w:val="32"/>
        </w:rPr>
        <w:t>有关政务公开文件的精神和要求，</w:t>
      </w:r>
      <w:r>
        <w:rPr>
          <w:rFonts w:hint="eastAsia" w:ascii="仿宋_GB2312" w:hAnsi="仿宋_GB2312" w:eastAsia="仿宋_GB2312" w:cs="仿宋_GB2312"/>
          <w:sz w:val="32"/>
          <w:szCs w:val="32"/>
          <w:lang w:eastAsia="zh-CN"/>
        </w:rPr>
        <w:t>紧密结合镜管委实际，高度重视、全面加强和改进政务公开工作，取得了明显成效。</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eastAsia="zh-CN"/>
        </w:rPr>
        <w:t>切实强化政务公开工作组织</w:t>
      </w:r>
      <w:r>
        <w:rPr>
          <w:rFonts w:hint="eastAsia" w:ascii="楷体_GB2312" w:hAnsi="楷体_GB2312" w:eastAsia="楷体_GB2312" w:cs="楷体_GB2312"/>
          <w:b/>
          <w:bCs/>
          <w:sz w:val="32"/>
          <w:szCs w:val="32"/>
        </w:rPr>
        <w:t>领导</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镜管委</w:t>
      </w:r>
      <w:r>
        <w:rPr>
          <w:rFonts w:hint="eastAsia" w:ascii="仿宋_GB2312" w:hAnsi="仿宋_GB2312" w:eastAsia="仿宋_GB2312" w:cs="仿宋_GB2312"/>
          <w:sz w:val="32"/>
          <w:szCs w:val="32"/>
        </w:rPr>
        <w:t>高度重视政务公开工作，及时调整信息公开工作领导</w:t>
      </w:r>
      <w:r>
        <w:rPr>
          <w:rFonts w:hint="eastAsia" w:ascii="仿宋_GB2312" w:hAnsi="仿宋_GB2312" w:eastAsia="仿宋_GB2312" w:cs="仿宋_GB2312"/>
          <w:sz w:val="32"/>
          <w:szCs w:val="32"/>
          <w:lang w:eastAsia="zh-CN"/>
        </w:rPr>
        <w:t>机构和负责同志，明确单位主要负责同志牵头，常务副主任主抓，办公室政务副主任具体负责，一名政治素质、业务素质过硬的普通干部具体落实的工作体系，</w:t>
      </w:r>
      <w:r>
        <w:rPr>
          <w:rFonts w:hint="eastAsia" w:ascii="仿宋_GB2312" w:hAnsi="仿宋_GB2312" w:eastAsia="仿宋_GB2312" w:cs="仿宋_GB2312"/>
          <w:sz w:val="32"/>
          <w:szCs w:val="32"/>
        </w:rPr>
        <w:t>加强政府信息公开工作</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建设，把政务公开要求全面贯穿于办文办会办事等日常工作中。加强政府信息公开审查，明确审查程序和责任</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政府信息公开指南</w:t>
      </w:r>
      <w:r>
        <w:rPr>
          <w:rFonts w:hint="eastAsia" w:ascii="仿宋_GB2312" w:hAnsi="仿宋_GB2312" w:eastAsia="仿宋_GB2312" w:cs="仿宋_GB2312"/>
          <w:sz w:val="32"/>
          <w:szCs w:val="32"/>
          <w:lang w:eastAsia="zh-CN"/>
        </w:rPr>
        <w:t>进一步完善公开事项</w:t>
      </w:r>
      <w:r>
        <w:rPr>
          <w:rFonts w:hint="eastAsia" w:ascii="仿宋_GB2312" w:hAnsi="仿宋_GB2312" w:eastAsia="仿宋_GB2312" w:cs="仿宋_GB2312"/>
          <w:sz w:val="32"/>
          <w:szCs w:val="32"/>
        </w:rPr>
        <w:t>，深入推进</w:t>
      </w:r>
      <w:r>
        <w:rPr>
          <w:rFonts w:hint="eastAsia" w:ascii="仿宋_GB2312" w:hAnsi="仿宋_GB2312" w:eastAsia="仿宋_GB2312" w:cs="仿宋_GB2312"/>
          <w:sz w:val="32"/>
          <w:szCs w:val="32"/>
          <w:lang w:eastAsia="zh-CN"/>
        </w:rPr>
        <w:t>政务公开</w:t>
      </w:r>
      <w:r>
        <w:rPr>
          <w:rFonts w:hint="eastAsia" w:ascii="仿宋_GB2312" w:hAnsi="仿宋_GB2312" w:eastAsia="仿宋_GB2312" w:cs="仿宋_GB2312"/>
          <w:sz w:val="32"/>
          <w:szCs w:val="32"/>
        </w:rPr>
        <w:t>，以强化信息发布、政策解读、社会关切回应等为重点，进一步推动信息公开透明，增强公开工作实效，切实提升政府工作透明度和公信力，为</w:t>
      </w:r>
      <w:r>
        <w:rPr>
          <w:rFonts w:hint="eastAsia" w:ascii="仿宋_GB2312" w:hAnsi="仿宋_GB2312" w:eastAsia="仿宋_GB2312" w:cs="仿宋_GB2312"/>
          <w:sz w:val="32"/>
          <w:szCs w:val="32"/>
          <w:lang w:eastAsia="zh-CN"/>
        </w:rPr>
        <w:t>推进景区</w:t>
      </w:r>
      <w:r>
        <w:rPr>
          <w:rFonts w:hint="eastAsia" w:ascii="仿宋_GB2312" w:hAnsi="仿宋_GB2312" w:eastAsia="仿宋_GB2312" w:cs="仿宋_GB2312"/>
          <w:sz w:val="32"/>
          <w:szCs w:val="32"/>
        </w:rPr>
        <w:t>发展提供了有力支撑。</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rPr>
        <w:t>（二）</w:t>
      </w:r>
      <w:r>
        <w:rPr>
          <w:rFonts w:hint="eastAsia" w:ascii="楷体_GB2312" w:hAnsi="楷体_GB2312" w:eastAsia="楷体_GB2312" w:cs="楷体_GB2312"/>
          <w:b/>
          <w:bCs/>
          <w:sz w:val="32"/>
          <w:szCs w:val="32"/>
          <w:lang w:eastAsia="zh-CN"/>
        </w:rPr>
        <w:t>切实</w:t>
      </w:r>
      <w:r>
        <w:rPr>
          <w:rFonts w:hint="eastAsia" w:ascii="楷体_GB2312" w:hAnsi="楷体_GB2312" w:eastAsia="楷体_GB2312" w:cs="楷体_GB2312"/>
          <w:b/>
          <w:bCs/>
          <w:sz w:val="32"/>
          <w:szCs w:val="32"/>
        </w:rPr>
        <w:t>推进政务公开</w:t>
      </w:r>
      <w:r>
        <w:rPr>
          <w:rFonts w:hint="eastAsia" w:ascii="楷体_GB2312" w:hAnsi="楷体_GB2312" w:eastAsia="楷体_GB2312" w:cs="楷体_GB2312"/>
          <w:b/>
          <w:bCs/>
          <w:sz w:val="32"/>
          <w:szCs w:val="32"/>
          <w:lang w:eastAsia="zh-CN"/>
        </w:rPr>
        <w:t>工作</w:t>
      </w:r>
      <w:r>
        <w:rPr>
          <w:rFonts w:hint="eastAsia" w:ascii="楷体_GB2312" w:hAnsi="楷体_GB2312" w:eastAsia="楷体_GB2312" w:cs="楷体_GB2312"/>
          <w:b/>
          <w:bCs/>
          <w:sz w:val="32"/>
          <w:szCs w:val="32"/>
        </w:rPr>
        <w:t>规范化</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镜管委</w:t>
      </w:r>
      <w:r>
        <w:rPr>
          <w:rFonts w:hint="eastAsia" w:ascii="仿宋_GB2312" w:hAnsi="仿宋_GB2312" w:eastAsia="仿宋_GB2312" w:cs="仿宋_GB2312"/>
          <w:sz w:val="32"/>
          <w:szCs w:val="32"/>
        </w:rPr>
        <w:t>通过网站主动公开政务信息</w:t>
      </w:r>
      <w:r>
        <w:rPr>
          <w:rFonts w:hint="eastAsia" w:ascii="仿宋_GB2312" w:hAnsi="仿宋_GB2312" w:eastAsia="仿宋_GB2312" w:cs="仿宋_GB2312"/>
          <w:sz w:val="32"/>
          <w:szCs w:val="32"/>
          <w:lang w:val="en-US" w:eastAsia="zh-CN"/>
        </w:rPr>
        <w:t>66余</w:t>
      </w:r>
      <w:r>
        <w:rPr>
          <w:rFonts w:hint="eastAsia" w:ascii="仿宋_GB2312" w:hAnsi="仿宋_GB2312" w:eastAsia="仿宋_GB2312" w:cs="仿宋_GB2312"/>
          <w:sz w:val="32"/>
          <w:szCs w:val="32"/>
        </w:rPr>
        <w:t>条，内容涉及机构介绍、</w:t>
      </w:r>
      <w:r>
        <w:rPr>
          <w:rFonts w:hint="eastAsia" w:ascii="仿宋_GB2312" w:hAnsi="仿宋_GB2312" w:eastAsia="仿宋_GB2312" w:cs="仿宋_GB2312"/>
          <w:sz w:val="32"/>
          <w:szCs w:val="32"/>
          <w:lang w:eastAsia="zh-CN"/>
        </w:rPr>
        <w:t>领导班子介绍、财政预决算公开、政府信息公开指南、政府信息公开年报等。</w:t>
      </w:r>
      <w:r>
        <w:rPr>
          <w:rFonts w:hint="eastAsia" w:ascii="仿宋_GB2312" w:hAnsi="仿宋_GB2312" w:eastAsia="仿宋_GB2312" w:cs="仿宋_GB2312"/>
          <w:sz w:val="32"/>
          <w:szCs w:val="32"/>
        </w:rPr>
        <w:t>通过微信公众号发布信息</w:t>
      </w:r>
      <w:r>
        <w:rPr>
          <w:rFonts w:hint="eastAsia" w:ascii="仿宋_GB2312" w:hAnsi="仿宋_GB2312" w:eastAsia="仿宋_GB2312" w:cs="仿宋_GB2312"/>
          <w:sz w:val="32"/>
          <w:szCs w:val="32"/>
          <w:lang w:val="en-US" w:eastAsia="zh-CN"/>
        </w:rPr>
        <w:t>88</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能够按照政务公开工作要求及时公开</w:t>
      </w:r>
      <w:r>
        <w:rPr>
          <w:rFonts w:hint="eastAsia" w:ascii="仿宋_GB2312" w:hAnsi="仿宋_GB2312" w:eastAsia="仿宋_GB2312" w:cs="仿宋_GB2312"/>
          <w:sz w:val="32"/>
          <w:szCs w:val="32"/>
        </w:rPr>
        <w:t>重大政策</w:t>
      </w:r>
      <w:r>
        <w:rPr>
          <w:rFonts w:hint="eastAsia" w:ascii="仿宋_GB2312" w:hAnsi="仿宋_GB2312" w:eastAsia="仿宋_GB2312" w:cs="仿宋_GB2312"/>
          <w:sz w:val="32"/>
          <w:szCs w:val="32"/>
          <w:lang w:eastAsia="zh-CN"/>
        </w:rPr>
        <w:t>、重要信息</w:t>
      </w:r>
      <w:r>
        <w:rPr>
          <w:rFonts w:hint="eastAsia" w:ascii="仿宋_GB2312" w:hAnsi="仿宋_GB2312" w:eastAsia="仿宋_GB2312" w:cs="仿宋_GB2312"/>
          <w:sz w:val="32"/>
          <w:szCs w:val="32"/>
        </w:rPr>
        <w:t>。积极做好</w:t>
      </w:r>
      <w:r>
        <w:rPr>
          <w:rFonts w:hint="eastAsia" w:ascii="仿宋_GB2312" w:hAnsi="仿宋_GB2312" w:eastAsia="仿宋_GB2312" w:cs="仿宋_GB2312"/>
          <w:sz w:val="32"/>
          <w:szCs w:val="32"/>
          <w:lang w:eastAsia="zh-CN"/>
        </w:rPr>
        <w:t>群众咨询留言办理工作，及时回应群众关切</w:t>
      </w:r>
      <w:r>
        <w:rPr>
          <w:rFonts w:hint="eastAsia" w:ascii="仿宋_GB2312" w:hAnsi="仿宋_GB2312" w:eastAsia="仿宋_GB2312" w:cs="仿宋_GB2312"/>
          <w:sz w:val="32"/>
          <w:szCs w:val="32"/>
        </w:rPr>
        <w:t>，制定了新闻发言人工作制度，</w:t>
      </w:r>
      <w:r>
        <w:rPr>
          <w:rFonts w:hint="eastAsia" w:ascii="仿宋_GB2312" w:hAnsi="仿宋_GB2312" w:eastAsia="仿宋_GB2312" w:cs="仿宋_GB2312"/>
          <w:sz w:val="32"/>
          <w:szCs w:val="32"/>
          <w:lang w:eastAsia="zh-CN"/>
        </w:rPr>
        <w:t>明确了新闻发言人，</w:t>
      </w:r>
      <w:r>
        <w:rPr>
          <w:rFonts w:hint="eastAsia" w:ascii="仿宋_GB2312" w:hAnsi="仿宋_GB2312" w:eastAsia="仿宋_GB2312" w:cs="仿宋_GB2312"/>
          <w:sz w:val="32"/>
          <w:szCs w:val="32"/>
        </w:rPr>
        <w:t>明确了工作流程。</w:t>
      </w:r>
      <w:r>
        <w:rPr>
          <w:rFonts w:hint="eastAsia" w:ascii="仿宋_GB2312" w:hAnsi="仿宋_GB2312" w:eastAsia="仿宋_GB2312" w:cs="仿宋_GB2312"/>
          <w:sz w:val="32"/>
          <w:szCs w:val="32"/>
          <w:lang w:eastAsia="zh-CN"/>
        </w:rPr>
        <w:t>组建网评员队伍，针对年内旅发大会、疫情防控以及事关牡丹江市的重点舆情进行引导、评论和回应</w:t>
      </w:r>
      <w:r>
        <w:rPr>
          <w:rFonts w:hint="eastAsia" w:ascii="仿宋_GB2312" w:hAnsi="仿宋_GB2312" w:eastAsia="仿宋_GB2312" w:cs="仿宋_GB2312"/>
          <w:sz w:val="32"/>
          <w:szCs w:val="32"/>
        </w:rPr>
        <w:t>，及时主动发布权威信息，正确引导舆论、回应社会关切，澄清不实传言或歪曲报道。同时，</w:t>
      </w:r>
      <w:r>
        <w:rPr>
          <w:rFonts w:hint="eastAsia" w:ascii="仿宋_GB2312" w:hAnsi="仿宋_GB2312" w:eastAsia="仿宋_GB2312" w:cs="仿宋_GB2312"/>
          <w:sz w:val="32"/>
          <w:szCs w:val="32"/>
          <w:lang w:eastAsia="zh-CN"/>
        </w:rPr>
        <w:t>我委注重</w:t>
      </w:r>
      <w:r>
        <w:rPr>
          <w:rFonts w:hint="eastAsia" w:ascii="仿宋_GB2312" w:hAnsi="仿宋_GB2312" w:eastAsia="仿宋_GB2312" w:cs="仿宋_GB2312"/>
          <w:sz w:val="32"/>
          <w:szCs w:val="32"/>
        </w:rPr>
        <w:t>弘扬主旋律、</w:t>
      </w:r>
      <w:r>
        <w:rPr>
          <w:rFonts w:hint="eastAsia" w:ascii="仿宋_GB2312" w:hAnsi="仿宋_GB2312" w:eastAsia="仿宋_GB2312" w:cs="仿宋_GB2312"/>
          <w:sz w:val="32"/>
          <w:szCs w:val="32"/>
          <w:lang w:eastAsia="zh-CN"/>
        </w:rPr>
        <w:t>传播</w:t>
      </w:r>
      <w:r>
        <w:rPr>
          <w:rFonts w:hint="eastAsia" w:ascii="仿宋_GB2312" w:hAnsi="仿宋_GB2312" w:eastAsia="仿宋_GB2312" w:cs="仿宋_GB2312"/>
          <w:sz w:val="32"/>
          <w:szCs w:val="32"/>
        </w:rPr>
        <w:t>正能量，202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年未发生突发重大舆情事件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无因信息公开引起的行政诉讼、行政复议败诉</w:t>
      </w:r>
      <w:r>
        <w:rPr>
          <w:rFonts w:hint="eastAsia" w:ascii="仿宋_GB2312" w:hAnsi="仿宋_GB2312" w:eastAsia="仿宋_GB2312" w:cs="仿宋_GB2312"/>
          <w:sz w:val="32"/>
          <w:szCs w:val="32"/>
          <w:lang w:eastAsia="zh-CN"/>
        </w:rPr>
        <w:t>或其他问题发生。</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（三）加强新媒体平台建设</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b w:val="0"/>
          <w:bCs w:val="0"/>
          <w:sz w:val="32"/>
          <w:szCs w:val="32"/>
          <w:lang w:eastAsia="zh-CN"/>
        </w:rPr>
        <w:t>在全面加强镜泊湖官方网站、地质公园网站的运行管理工作的同时，我们注重利用新媒体平台加强镜泊湖景区的宣传推广，先后上线“镜泊湖”微信公众号、“多彩镜泊湖”微信公众号，</w:t>
      </w:r>
      <w:r>
        <w:rPr>
          <w:rFonts w:hint="eastAsia" w:ascii="仿宋_GB2312" w:hAnsi="仿宋_GB2312" w:eastAsia="仿宋_GB2312" w:cs="仿宋_GB2312"/>
          <w:sz w:val="32"/>
          <w:szCs w:val="32"/>
        </w:rPr>
        <w:t>多载体多途径发布各类文化活动</w:t>
      </w:r>
      <w:r>
        <w:rPr>
          <w:rFonts w:hint="eastAsia" w:ascii="仿宋_GB2312" w:hAnsi="仿宋_GB2312" w:eastAsia="仿宋_GB2312" w:cs="仿宋_GB2312"/>
          <w:sz w:val="32"/>
          <w:szCs w:val="32"/>
          <w:lang w:eastAsia="zh-CN"/>
        </w:rPr>
        <w:t>、景区景点宣传、景区建设管理重大事项、重点项目建设、重大资金使用、重大惠民政策等方面情况，虽然镜管委在体制机制上还不健全，无“三定方案”，但能够做到结合政务公开工作要求和景区实际，应公开尽公开，全力打造</w:t>
      </w:r>
      <w:r>
        <w:rPr>
          <w:rFonts w:hint="eastAsia" w:ascii="仿宋_GB2312" w:hAnsi="仿宋_GB2312" w:eastAsia="仿宋_GB2312" w:cs="仿宋_GB2312"/>
          <w:sz w:val="32"/>
          <w:szCs w:val="32"/>
        </w:rPr>
        <w:t>形式多样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内容丰富的信息公开平台。</w:t>
      </w:r>
    </w:p>
    <w:p>
      <w:pPr>
        <w:ind w:firstLine="643" w:firstLineChars="200"/>
        <w:rPr>
          <w:rFonts w:hint="eastAsia"/>
        </w:rPr>
      </w:pPr>
      <w:r>
        <w:rPr>
          <w:rFonts w:hint="eastAsia" w:ascii="黑体" w:hAnsi="黑体" w:eastAsia="黑体" w:cs="黑体"/>
          <w:b/>
          <w:bCs/>
          <w:sz w:val="32"/>
          <w:szCs w:val="32"/>
        </w:rPr>
        <w:t>二、主动公开政府信息情况</w:t>
      </w:r>
    </w:p>
    <w:tbl>
      <w:tblPr>
        <w:tblStyle w:val="5"/>
        <w:tblW w:w="806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011"/>
        <w:gridCol w:w="2011"/>
        <w:gridCol w:w="2011"/>
        <w:gridCol w:w="2027"/>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98" w:hRule="atLeast"/>
          <w:jc w:val="center"/>
        </w:trPr>
        <w:tc>
          <w:tcPr>
            <w:tcW w:w="8060"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r>
              <w:rPr>
                <w:rFonts w:hint="eastAsia"/>
              </w:rPr>
              <w:t>第二十条第（一）项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信息内容</w:t>
            </w:r>
          </w:p>
        </w:tc>
        <w:tc>
          <w:tcPr>
            <w:tcW w:w="2011"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本年制发件数</w:t>
            </w:r>
          </w:p>
        </w:tc>
        <w:tc>
          <w:tcPr>
            <w:tcW w:w="2011"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本年废止件数</w:t>
            </w:r>
          </w:p>
        </w:tc>
        <w:tc>
          <w:tcPr>
            <w:tcW w:w="2027"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现行有效件数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规</w:t>
            </w:r>
            <w:r>
              <w:rPr>
                <w:rFonts w:hint="eastAsia"/>
                <w:lang w:val="en-US" w:eastAsia="zh-CN"/>
              </w:rPr>
              <w:t xml:space="preserve">    </w:t>
            </w:r>
            <w:r>
              <w:rPr>
                <w:rFonts w:hint="eastAsia"/>
              </w:rPr>
              <w:t>章</w:t>
            </w:r>
          </w:p>
        </w:tc>
        <w:tc>
          <w:tcPr>
            <w:tcW w:w="2011"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2011"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2027"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1</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行政规范性文件</w:t>
            </w:r>
          </w:p>
        </w:tc>
        <w:tc>
          <w:tcPr>
            <w:tcW w:w="2011"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2011"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2027"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80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r>
              <w:rPr>
                <w:rFonts w:hint="eastAsia"/>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信息内容</w:t>
            </w:r>
          </w:p>
        </w:tc>
        <w:tc>
          <w:tcPr>
            <w:tcW w:w="6049"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行政许可</w:t>
            </w:r>
          </w:p>
        </w:tc>
        <w:tc>
          <w:tcPr>
            <w:tcW w:w="6049"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80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r>
              <w:rPr>
                <w:rFonts w:hint="eastAsia"/>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信息内容</w:t>
            </w:r>
          </w:p>
        </w:tc>
        <w:tc>
          <w:tcPr>
            <w:tcW w:w="6049" w:type="dxa"/>
            <w:gridSpan w:val="3"/>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行政处罚</w:t>
            </w:r>
          </w:p>
        </w:tc>
        <w:tc>
          <w:tcPr>
            <w:tcW w:w="6049"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行政强制</w:t>
            </w:r>
          </w:p>
        </w:tc>
        <w:tc>
          <w:tcPr>
            <w:tcW w:w="6049"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80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r>
              <w:rPr>
                <w:rFonts w:hint="eastAsia"/>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8"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信息内容</w:t>
            </w:r>
          </w:p>
        </w:tc>
        <w:tc>
          <w:tcPr>
            <w:tcW w:w="6049" w:type="dxa"/>
            <w:gridSpan w:val="3"/>
            <w:tcBorders>
              <w:top w:val="nil"/>
              <w:left w:val="nil"/>
              <w:bottom w:val="single" w:color="auto" w:sz="6" w:space="0"/>
              <w:right w:val="single" w:color="000000" w:sz="6" w:space="0"/>
            </w:tcBorders>
            <w:shd w:val="clear" w:color="auto" w:fill="FFFFFF"/>
            <w:tcMar>
              <w:top w:w="0" w:type="dxa"/>
              <w:left w:w="60" w:type="dxa"/>
              <w:bottom w:w="0" w:type="dxa"/>
              <w:right w:w="60" w:type="dxa"/>
            </w:tcMar>
            <w:vAlign w:val="center"/>
          </w:tcPr>
          <w:p>
            <w:pPr>
              <w:jc w:val="center"/>
            </w:pPr>
            <w:r>
              <w:rPr>
                <w:rFonts w:hint="eastAsia"/>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23" w:hRule="atLeast"/>
          <w:jc w:val="center"/>
        </w:trPr>
        <w:tc>
          <w:tcPr>
            <w:tcW w:w="2011"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r>
              <w:rPr>
                <w:rFonts w:hint="eastAsia"/>
              </w:rPr>
              <w:t>行政事业性收费</w:t>
            </w:r>
          </w:p>
        </w:tc>
        <w:tc>
          <w:tcPr>
            <w:tcW w:w="6049" w:type="dxa"/>
            <w:gridSpan w:val="3"/>
            <w:tcBorders>
              <w:top w:val="nil"/>
              <w:left w:val="nil"/>
              <w:bottom w:val="single" w:color="auto" w:sz="6" w:space="0"/>
              <w:right w:val="single" w:color="000000"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bl>
    <w:p>
      <w:pPr>
        <w:rPr>
          <w:rFonts w:hint="eastAsia" w:ascii="黑体" w:hAnsi="黑体" w:eastAsia="黑体" w:cs="黑体"/>
          <w:b/>
          <w:bCs/>
          <w:sz w:val="32"/>
          <w:szCs w:val="32"/>
        </w:rPr>
      </w:pPr>
      <w:r>
        <w:rPr>
          <w:rFonts w:hint="eastAsia" w:ascii="黑体" w:hAnsi="黑体" w:eastAsia="黑体" w:cs="黑体"/>
          <w:b/>
          <w:bCs/>
          <w:sz w:val="32"/>
          <w:szCs w:val="32"/>
        </w:rPr>
        <w:t>三、收到和处理政府信息公开申请情况</w:t>
      </w:r>
    </w:p>
    <w:tbl>
      <w:tblPr>
        <w:tblStyle w:val="5"/>
        <w:tblW w:w="8019"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25"/>
        <w:gridCol w:w="774"/>
        <w:gridCol w:w="2636"/>
        <w:gridCol w:w="569"/>
        <w:gridCol w:w="569"/>
        <w:gridCol w:w="569"/>
        <w:gridCol w:w="569"/>
        <w:gridCol w:w="569"/>
        <w:gridCol w:w="570"/>
        <w:gridCol w:w="569"/>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4035" w:type="dxa"/>
            <w:gridSpan w:val="3"/>
            <w:vMerge w:val="restart"/>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center"/>
            </w:pPr>
            <w:r>
              <w:t>（本列数据的勾稽关系为：第一项加第二项之和，等于第三项加第四项之和）</w:t>
            </w:r>
          </w:p>
        </w:tc>
        <w:tc>
          <w:tcPr>
            <w:tcW w:w="3984" w:type="dxa"/>
            <w:gridSpan w:val="7"/>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4035"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69" w:type="dxa"/>
            <w:vMerge w:val="restart"/>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自然人</w:t>
            </w:r>
          </w:p>
        </w:tc>
        <w:tc>
          <w:tcPr>
            <w:tcW w:w="2846" w:type="dxa"/>
            <w:gridSpan w:val="5"/>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法人或其他组织</w:t>
            </w:r>
          </w:p>
        </w:tc>
        <w:tc>
          <w:tcPr>
            <w:tcW w:w="569" w:type="dxa"/>
            <w:vMerge w:val="restart"/>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4035"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69" w:type="dxa"/>
            <w:vMerge w:val="continue"/>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商业</w:t>
            </w:r>
          </w:p>
          <w:p>
            <w:pPr>
              <w:jc w:val="center"/>
            </w:pPr>
            <w:r>
              <w:rPr>
                <w:rFonts w:hint="eastAsia"/>
              </w:rPr>
              <w:t>企业</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科研</w:t>
            </w:r>
          </w:p>
          <w:p>
            <w:pPr>
              <w:jc w:val="center"/>
            </w:pPr>
            <w:r>
              <w:rPr>
                <w:rFonts w:hint="eastAsia"/>
              </w:rPr>
              <w:t>机构</w:t>
            </w:r>
          </w:p>
        </w:tc>
        <w:tc>
          <w:tcPr>
            <w:tcW w:w="569"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社会公益组织</w:t>
            </w:r>
          </w:p>
        </w:tc>
        <w:tc>
          <w:tcPr>
            <w:tcW w:w="569"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法律服务机构</w:t>
            </w:r>
          </w:p>
        </w:tc>
        <w:tc>
          <w:tcPr>
            <w:tcW w:w="57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其他</w:t>
            </w:r>
          </w:p>
        </w:tc>
        <w:tc>
          <w:tcPr>
            <w:tcW w:w="569" w:type="dxa"/>
            <w:vMerge w:val="continue"/>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403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一、本年新收政府信息公开申请数量</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403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二、上年结转政府信息公开申请数量</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0" w:hRule="atLeast"/>
          <w:jc w:val="center"/>
        </w:trPr>
        <w:tc>
          <w:tcPr>
            <w:tcW w:w="625" w:type="dxa"/>
            <w:vMerge w:val="restart"/>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三、本年度办理结果</w:t>
            </w:r>
          </w:p>
        </w:tc>
        <w:tc>
          <w:tcPr>
            <w:tcW w:w="3410"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（一）予以公开</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3410"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（二）部分公开（区分处理的，只计这一情形，不计其他情形）</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（三）不予公开</w:t>
            </w: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1.属于国家秘密</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2.其他法律行政法规禁止公开</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3.危及“三安全一稳定”</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4.保护第三方合法权益</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5.属于三类内部事务信息</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6.属于四类过程性信息</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7.属于行政执法案卷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8.属于行政查询事项</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（四）无法提供</w:t>
            </w: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1.本机关不掌握相关政府信息</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2.没有现成信息需要另行制作</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3.补正后申请内容仍不明确</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（五）不予处理</w:t>
            </w: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1.信访举报投诉类申请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2.重复申请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3.要求提供公开出版物</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pPr>
            <w:r>
              <w:rPr>
                <w:rFonts w:hint="eastAsia"/>
              </w:rPr>
              <w:t>4.无正当理由大量反复申请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1080"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5.要求行政机关确认或重新出具已获取信息</w:t>
            </w: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7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jc w:val="center"/>
              <w:rPr>
                <w:rFonts w:hint="eastAsia"/>
              </w:rPr>
            </w:pPr>
          </w:p>
        </w:tc>
        <w:tc>
          <w:tcPr>
            <w:tcW w:w="569"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547"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restart"/>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（六）其他处理</w:t>
            </w: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1.申请人无正当理由逾期不补正、行政机关不再处理其政府信息公开申请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814"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2.申请人逾期未按收费通知要求缴纳费用、行政机关不再处理其政府信息公开申请</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80"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774"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2636"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3.其他</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80" w:hRule="atLeast"/>
          <w:jc w:val="center"/>
        </w:trPr>
        <w:tc>
          <w:tcPr>
            <w:tcW w:w="62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3410"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（七）总计</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293" w:hRule="atLeast"/>
          <w:jc w:val="center"/>
        </w:trPr>
        <w:tc>
          <w:tcPr>
            <w:tcW w:w="403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jc w:val="center"/>
            </w:pPr>
            <w:r>
              <w:rPr>
                <w:rFonts w:hint="eastAsia"/>
              </w:rPr>
              <w:t>四、结转下年度继续办理</w:t>
            </w: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7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rPr>
            </w:pPr>
          </w:p>
        </w:tc>
        <w:tc>
          <w:tcPr>
            <w:tcW w:w="569"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center"/>
              <w:rPr>
                <w:rFonts w:hint="eastAsia" w:eastAsiaTheme="minorEastAsia"/>
                <w:lang w:val="en-US" w:eastAsia="zh-CN"/>
              </w:rPr>
            </w:pPr>
            <w:r>
              <w:rPr>
                <w:rFonts w:hint="eastAsia"/>
                <w:lang w:val="en-US" w:eastAsia="zh-CN"/>
              </w:rPr>
              <w:t>0</w:t>
            </w:r>
          </w:p>
        </w:tc>
      </w:tr>
    </w:tbl>
    <w:p>
      <w:pPr>
        <w:rPr>
          <w:rFonts w:hint="eastAsia" w:ascii="黑体" w:hAnsi="黑体" w:eastAsia="黑体" w:cs="黑体"/>
          <w:b/>
          <w:bCs/>
          <w:sz w:val="32"/>
          <w:szCs w:val="32"/>
        </w:rPr>
      </w:pPr>
      <w:r>
        <w:rPr>
          <w:rFonts w:hint="eastAsia" w:ascii="黑体" w:hAnsi="黑体" w:eastAsia="黑体" w:cs="黑体"/>
          <w:b/>
          <w:bCs/>
          <w:sz w:val="32"/>
          <w:szCs w:val="32"/>
        </w:rPr>
        <w:t>四、政府信息公开行政复议、行政诉讼情况</w:t>
      </w:r>
    </w:p>
    <w:tbl>
      <w:tblPr>
        <w:tblStyle w:val="5"/>
        <w:tblW w:w="8199"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46"/>
        <w:gridCol w:w="546"/>
        <w:gridCol w:w="546"/>
        <w:gridCol w:w="546"/>
        <w:gridCol w:w="548"/>
        <w:gridCol w:w="546"/>
        <w:gridCol w:w="546"/>
        <w:gridCol w:w="546"/>
        <w:gridCol w:w="546"/>
        <w:gridCol w:w="548"/>
        <w:gridCol w:w="546"/>
        <w:gridCol w:w="546"/>
        <w:gridCol w:w="546"/>
        <w:gridCol w:w="546"/>
        <w:gridCol w:w="551"/>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8" w:hRule="atLeast"/>
          <w:jc w:val="center"/>
        </w:trPr>
        <w:tc>
          <w:tcPr>
            <w:tcW w:w="2732"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行政复议</w:t>
            </w:r>
          </w:p>
        </w:tc>
        <w:tc>
          <w:tcPr>
            <w:tcW w:w="5467" w:type="dxa"/>
            <w:gridSpan w:val="10"/>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8" w:hRule="atLeast"/>
          <w:jc w:val="center"/>
        </w:trPr>
        <w:tc>
          <w:tcPr>
            <w:tcW w:w="546"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结果维持</w:t>
            </w:r>
          </w:p>
        </w:tc>
        <w:tc>
          <w:tcPr>
            <w:tcW w:w="546"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纠正</w:t>
            </w:r>
          </w:p>
        </w:tc>
        <w:tc>
          <w:tcPr>
            <w:tcW w:w="546"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其他</w:t>
            </w:r>
            <w:r>
              <w:rPr>
                <w:rFonts w:hint="eastAsia"/>
              </w:rPr>
              <w:br w:type="textWrapping"/>
            </w:r>
            <w:r>
              <w:rPr>
                <w:rFonts w:hint="eastAsia"/>
              </w:rPr>
              <w:t>结果</w:t>
            </w:r>
          </w:p>
        </w:tc>
        <w:tc>
          <w:tcPr>
            <w:tcW w:w="546"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尚未</w:t>
            </w:r>
            <w:r>
              <w:rPr>
                <w:rFonts w:hint="eastAsia"/>
              </w:rPr>
              <w:br w:type="textWrapping"/>
            </w:r>
            <w:r>
              <w:rPr>
                <w:rFonts w:hint="eastAsia"/>
              </w:rPr>
              <w:t>审结</w:t>
            </w:r>
          </w:p>
        </w:tc>
        <w:tc>
          <w:tcPr>
            <w:tcW w:w="54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总计</w:t>
            </w:r>
          </w:p>
        </w:tc>
        <w:tc>
          <w:tcPr>
            <w:tcW w:w="2732"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未经复议直接起诉</w:t>
            </w:r>
          </w:p>
        </w:tc>
        <w:tc>
          <w:tcPr>
            <w:tcW w:w="2735"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1347" w:hRule="atLeast"/>
          <w:jc w:val="center"/>
        </w:trPr>
        <w:tc>
          <w:tcPr>
            <w:tcW w:w="546"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6"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6"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6"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rPr>
            </w:pP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维持</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纠正</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其他</w:t>
            </w:r>
            <w:r>
              <w:rPr>
                <w:rFonts w:hint="eastAsia"/>
              </w:rPr>
              <w:br w:type="textWrapping"/>
            </w:r>
            <w:r>
              <w:rPr>
                <w:rFonts w:hint="eastAsia"/>
              </w:rPr>
              <w:t>结果</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尚未</w:t>
            </w:r>
            <w:r>
              <w:rPr>
                <w:rFonts w:hint="eastAsia"/>
              </w:rPr>
              <w:br w:type="textWrapping"/>
            </w:r>
            <w:r>
              <w:rPr>
                <w:rFonts w:hint="eastAsia"/>
              </w:rPr>
              <w:t>审结</w:t>
            </w:r>
          </w:p>
        </w:tc>
        <w:tc>
          <w:tcPr>
            <w:tcW w:w="54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总计</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维持</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结果</w:t>
            </w:r>
            <w:r>
              <w:rPr>
                <w:rFonts w:hint="eastAsia"/>
              </w:rPr>
              <w:br w:type="textWrapping"/>
            </w:r>
            <w:r>
              <w:rPr>
                <w:rFonts w:hint="eastAsia"/>
              </w:rPr>
              <w:t>纠正</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其他</w:t>
            </w:r>
            <w:r>
              <w:rPr>
                <w:rFonts w:hint="eastAsia"/>
              </w:rPr>
              <w:br w:type="textWrapping"/>
            </w:r>
            <w:r>
              <w:rPr>
                <w:rFonts w:hint="eastAsia"/>
              </w:rPr>
              <w:t>结果</w:t>
            </w:r>
          </w:p>
        </w:tc>
        <w:tc>
          <w:tcPr>
            <w:tcW w:w="546"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尚未</w:t>
            </w:r>
            <w:r>
              <w:rPr>
                <w:rFonts w:hint="eastAsia"/>
              </w:rPr>
              <w:br w:type="textWrapping"/>
            </w:r>
            <w:r>
              <w:rPr>
                <w:rFonts w:hint="eastAsia"/>
              </w:rPr>
              <w:t>审结</w:t>
            </w:r>
          </w:p>
        </w:tc>
        <w:tc>
          <w:tcPr>
            <w:tcW w:w="55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pPr>
            <w:r>
              <w:rPr>
                <w:rFonts w:hint="eastAsia"/>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64" w:hRule="atLeast"/>
          <w:jc w:val="center"/>
        </w:trPr>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8"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8"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46"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c>
          <w:tcPr>
            <w:tcW w:w="551"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hint="eastAsia" w:eastAsiaTheme="minorEastAsia"/>
                <w:lang w:val="en-US" w:eastAsia="zh-CN"/>
              </w:rPr>
            </w:pPr>
            <w:r>
              <w:rPr>
                <w:rFonts w:hint="eastAsia"/>
                <w:lang w:val="en-US" w:eastAsia="zh-CN"/>
              </w:rPr>
              <w:t>0</w:t>
            </w:r>
          </w:p>
        </w:tc>
      </w:tr>
    </w:tbl>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五、存在的主要问题及改进情况</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虽然在政务公开工作方面</w:t>
      </w:r>
      <w:r>
        <w:rPr>
          <w:rFonts w:hint="eastAsia" w:ascii="仿宋_GB2312" w:hAnsi="仿宋_GB2312" w:eastAsia="仿宋_GB2312" w:cs="仿宋_GB2312"/>
          <w:sz w:val="32"/>
          <w:szCs w:val="32"/>
          <w:lang w:eastAsia="zh-CN"/>
        </w:rPr>
        <w:t>有效地开展了一些工作</w:t>
      </w:r>
      <w:r>
        <w:rPr>
          <w:rFonts w:hint="eastAsia" w:ascii="仿宋_GB2312" w:hAnsi="仿宋_GB2312" w:eastAsia="仿宋_GB2312" w:cs="仿宋_GB2312"/>
          <w:sz w:val="32"/>
          <w:szCs w:val="32"/>
        </w:rPr>
        <w:t>，但也存在一些问题，</w:t>
      </w:r>
      <w:r>
        <w:rPr>
          <w:rFonts w:hint="eastAsia" w:ascii="仿宋_GB2312" w:hAnsi="仿宋_GB2312" w:eastAsia="仿宋_GB2312" w:cs="仿宋_GB2312"/>
          <w:sz w:val="32"/>
          <w:szCs w:val="32"/>
          <w:lang w:eastAsia="zh-CN"/>
        </w:rPr>
        <w:t>与上级要求和群众期待相比还有一定的差距和不足，</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：一是由于体制机制原因，</w:t>
      </w:r>
      <w:r>
        <w:rPr>
          <w:rFonts w:hint="eastAsia" w:ascii="仿宋_GB2312" w:hAnsi="仿宋_GB2312" w:eastAsia="仿宋_GB2312" w:cs="仿宋_GB2312"/>
          <w:sz w:val="32"/>
          <w:szCs w:val="32"/>
        </w:rPr>
        <w:t>镜管委目前尚未全面开展在线政务服务管理</w:t>
      </w:r>
      <w:r>
        <w:rPr>
          <w:rFonts w:hint="eastAsia" w:ascii="仿宋_GB2312" w:hAnsi="仿宋_GB2312" w:eastAsia="仿宋_GB2312" w:cs="仿宋_GB2312"/>
          <w:sz w:val="32"/>
          <w:szCs w:val="32"/>
          <w:lang w:eastAsia="zh-CN"/>
        </w:rPr>
        <w:t>和政务公开</w:t>
      </w:r>
      <w:r>
        <w:rPr>
          <w:rFonts w:hint="eastAsia" w:ascii="仿宋_GB2312" w:hAnsi="仿宋_GB2312" w:eastAsia="仿宋_GB2312" w:cs="仿宋_GB2312"/>
          <w:sz w:val="32"/>
          <w:szCs w:val="32"/>
        </w:rPr>
        <w:t>工作，主要是因为到目前为止，省、市仍没有对镜管委进行“三定”</w:t>
      </w:r>
      <w:r>
        <w:rPr>
          <w:rFonts w:hint="eastAsia" w:ascii="仿宋_GB2312" w:hAnsi="仿宋_GB2312" w:eastAsia="仿宋_GB2312" w:cs="仿宋_GB2312"/>
          <w:sz w:val="32"/>
          <w:szCs w:val="32"/>
          <w:lang w:eastAsia="zh-CN"/>
        </w:rPr>
        <w:t>，导致镜管委</w:t>
      </w:r>
      <w:r>
        <w:rPr>
          <w:rFonts w:hint="eastAsia" w:ascii="仿宋_GB2312" w:hAnsi="仿宋_GB2312" w:eastAsia="仿宋_GB2312" w:cs="仿宋_GB2312"/>
          <w:sz w:val="32"/>
          <w:szCs w:val="32"/>
        </w:rPr>
        <w:t>没有明确的职能，无法全面开展政务服务管理</w:t>
      </w:r>
      <w:r>
        <w:rPr>
          <w:rFonts w:hint="eastAsia" w:ascii="仿宋_GB2312" w:hAnsi="仿宋_GB2312" w:eastAsia="仿宋_GB2312" w:cs="仿宋_GB2312"/>
          <w:sz w:val="32"/>
          <w:szCs w:val="32"/>
          <w:lang w:eastAsia="zh-CN"/>
        </w:rPr>
        <w:t>及政务公开</w:t>
      </w:r>
      <w:r>
        <w:rPr>
          <w:rFonts w:hint="eastAsia" w:ascii="仿宋_GB2312" w:hAnsi="仿宋_GB2312" w:eastAsia="仿宋_GB2312" w:cs="仿宋_GB2312"/>
          <w:sz w:val="32"/>
          <w:szCs w:val="32"/>
        </w:rPr>
        <w:t>工作，但我委一直延续历史职能，按照国务院《风景名胜区条例》、市政府《镜泊湖景区车辆入门管理办法》等，在规划前置审批、车辆入门管理等方面，积极开展工作</w:t>
      </w:r>
      <w:r>
        <w:rPr>
          <w:rFonts w:hint="eastAsia" w:ascii="仿宋_GB2312" w:hAnsi="仿宋_GB2312" w:eastAsia="仿宋_GB2312" w:cs="仿宋_GB2312"/>
          <w:sz w:val="32"/>
          <w:szCs w:val="32"/>
          <w:lang w:eastAsia="zh-CN"/>
        </w:rPr>
        <w:t>，做到能公开的尽量公开</w:t>
      </w:r>
      <w:r>
        <w:rPr>
          <w:rFonts w:hint="eastAsia" w:ascii="仿宋_GB2312" w:hAnsi="仿宋_GB2312" w:eastAsia="仿宋_GB2312" w:cs="仿宋_GB2312"/>
          <w:sz w:val="32"/>
          <w:szCs w:val="32"/>
        </w:rPr>
        <w:t>。同时，镜泊湖公安局、镜泊湖税务局等已按照要求开展政务服务管理</w:t>
      </w:r>
      <w:r>
        <w:rPr>
          <w:rFonts w:hint="eastAsia" w:ascii="仿宋_GB2312" w:hAnsi="仿宋_GB2312" w:eastAsia="仿宋_GB2312" w:cs="仿宋_GB2312"/>
          <w:sz w:val="32"/>
          <w:szCs w:val="32"/>
          <w:lang w:eastAsia="zh-CN"/>
        </w:rPr>
        <w:t>和政务公开</w:t>
      </w:r>
      <w:r>
        <w:rPr>
          <w:rFonts w:hint="eastAsia" w:ascii="仿宋_GB2312" w:hAnsi="仿宋_GB2312" w:eastAsia="仿宋_GB2312" w:cs="仿宋_GB2312"/>
          <w:sz w:val="32"/>
          <w:szCs w:val="32"/>
        </w:rPr>
        <w:t>相关工作。</w:t>
      </w:r>
      <w:r>
        <w:rPr>
          <w:rFonts w:hint="eastAsia" w:ascii="仿宋_GB2312" w:hAnsi="仿宋_GB2312" w:eastAsia="仿宋_GB2312" w:cs="仿宋_GB2312"/>
          <w:sz w:val="32"/>
          <w:szCs w:val="32"/>
          <w:lang w:eastAsia="zh-CN"/>
        </w:rPr>
        <w:t>二是对政务公开工作的重视程度要进一步提升，放到前所未有的高度来抓政务公开工作，结合景区实际和现状，全力做好政务公开相关工作。三是亟需加强业务学习，提升政务公开工作的能力和水平。</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下一步，我们将继续深入贯彻市委市政府关于政务公开工作的部署，落实202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年度政务公开重点任务，扎实有效地完成政务公开工作，助推</w:t>
      </w:r>
      <w:r>
        <w:rPr>
          <w:rFonts w:hint="eastAsia" w:ascii="仿宋_GB2312" w:hAnsi="仿宋_GB2312" w:eastAsia="仿宋_GB2312" w:cs="仿宋_GB2312"/>
          <w:sz w:val="32"/>
          <w:szCs w:val="32"/>
          <w:lang w:eastAsia="zh-CN"/>
        </w:rPr>
        <w:t>镜泊湖景区</w:t>
      </w:r>
      <w:r>
        <w:rPr>
          <w:rFonts w:hint="eastAsia" w:ascii="仿宋_GB2312" w:hAnsi="仿宋_GB2312" w:eastAsia="仿宋_GB2312" w:cs="仿宋_GB2312"/>
          <w:sz w:val="32"/>
          <w:szCs w:val="32"/>
        </w:rPr>
        <w:t>高质量发展。</w:t>
      </w:r>
      <w:r>
        <w:rPr>
          <w:rFonts w:hint="eastAsia" w:ascii="仿宋_GB2312" w:hAnsi="仿宋_GB2312" w:eastAsia="仿宋_GB2312" w:cs="仿宋_GB2312"/>
          <w:b/>
          <w:bCs/>
          <w:sz w:val="32"/>
          <w:szCs w:val="32"/>
        </w:rPr>
        <w:t>一是</w:t>
      </w:r>
      <w:r>
        <w:rPr>
          <w:rFonts w:hint="eastAsia" w:ascii="仿宋_GB2312" w:hAnsi="仿宋_GB2312" w:eastAsia="仿宋_GB2312" w:cs="仿宋_GB2312"/>
          <w:b/>
          <w:bCs/>
          <w:sz w:val="32"/>
          <w:szCs w:val="32"/>
          <w:lang w:eastAsia="zh-CN"/>
        </w:rPr>
        <w:t>切实</w:t>
      </w:r>
      <w:r>
        <w:rPr>
          <w:rFonts w:hint="eastAsia" w:ascii="仿宋_GB2312" w:hAnsi="仿宋_GB2312" w:eastAsia="仿宋_GB2312" w:cs="仿宋_GB2312"/>
          <w:b/>
          <w:bCs/>
          <w:sz w:val="32"/>
          <w:szCs w:val="32"/>
        </w:rPr>
        <w:t>完善工作机制。</w:t>
      </w:r>
      <w:r>
        <w:rPr>
          <w:rFonts w:hint="eastAsia" w:ascii="仿宋_GB2312" w:hAnsi="仿宋_GB2312" w:eastAsia="仿宋_GB2312" w:cs="仿宋_GB2312"/>
          <w:sz w:val="32"/>
          <w:szCs w:val="32"/>
        </w:rPr>
        <w:t>做好政务公开领导小组组成人员的调整工作。根据实际工作需要及人员变动，完成小组人员调整工作，并及时</w:t>
      </w:r>
      <w:r>
        <w:rPr>
          <w:rFonts w:hint="eastAsia" w:ascii="仿宋_GB2312" w:hAnsi="仿宋_GB2312" w:eastAsia="仿宋_GB2312" w:cs="仿宋_GB2312"/>
          <w:sz w:val="32"/>
          <w:szCs w:val="32"/>
          <w:lang w:eastAsia="zh-CN"/>
        </w:rPr>
        <w:t>做好</w:t>
      </w:r>
      <w:r>
        <w:rPr>
          <w:rFonts w:hint="eastAsia" w:ascii="仿宋_GB2312" w:hAnsi="仿宋_GB2312" w:eastAsia="仿宋_GB2312" w:cs="仿宋_GB2312"/>
          <w:sz w:val="32"/>
          <w:szCs w:val="32"/>
        </w:rPr>
        <w:t>备案。不断完善政务公开相关制度。规范信息主动公开操作流程，提升工作主动性、积极性，确保政府信息公开工作的顺利开展。</w:t>
      </w:r>
      <w:r>
        <w:rPr>
          <w:rFonts w:hint="eastAsia" w:ascii="仿宋_GB2312" w:hAnsi="仿宋_GB2312" w:eastAsia="仿宋_GB2312" w:cs="仿宋_GB2312"/>
          <w:b/>
          <w:bCs/>
          <w:sz w:val="32"/>
          <w:szCs w:val="32"/>
        </w:rPr>
        <w:t>二是</w:t>
      </w:r>
      <w:r>
        <w:rPr>
          <w:rFonts w:hint="eastAsia" w:ascii="仿宋_GB2312" w:hAnsi="仿宋_GB2312" w:eastAsia="仿宋_GB2312" w:cs="仿宋_GB2312"/>
          <w:b/>
          <w:bCs/>
          <w:sz w:val="32"/>
          <w:szCs w:val="32"/>
          <w:lang w:eastAsia="zh-CN"/>
        </w:rPr>
        <w:t>加强</w:t>
      </w:r>
      <w:r>
        <w:rPr>
          <w:rFonts w:hint="eastAsia" w:ascii="仿宋_GB2312" w:hAnsi="仿宋_GB2312" w:eastAsia="仿宋_GB2312" w:cs="仿宋_GB2312"/>
          <w:b/>
          <w:bCs/>
          <w:sz w:val="32"/>
          <w:szCs w:val="32"/>
        </w:rPr>
        <w:t>信息发布</w:t>
      </w:r>
      <w:r>
        <w:rPr>
          <w:rFonts w:hint="eastAsia" w:ascii="仿宋_GB2312" w:hAnsi="仿宋_GB2312" w:eastAsia="仿宋_GB2312" w:cs="仿宋_GB2312"/>
          <w:b/>
          <w:bCs/>
          <w:sz w:val="32"/>
          <w:szCs w:val="32"/>
          <w:lang w:eastAsia="zh-CN"/>
        </w:rPr>
        <w:t>审核</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现有体制机制下，进一步加强与市政务公开办的对接、请示和沟通，尽可能多的更新发布信息，保证信息质量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推动我委</w:t>
      </w:r>
      <w:r>
        <w:rPr>
          <w:rFonts w:hint="eastAsia" w:ascii="仿宋_GB2312" w:hAnsi="仿宋_GB2312" w:eastAsia="仿宋_GB2312" w:cs="仿宋_GB2312"/>
          <w:sz w:val="32"/>
          <w:szCs w:val="32"/>
        </w:rPr>
        <w:t>政务公开</w:t>
      </w:r>
      <w:r>
        <w:rPr>
          <w:rFonts w:hint="eastAsia" w:ascii="仿宋_GB2312" w:hAnsi="仿宋_GB2312" w:eastAsia="仿宋_GB2312" w:cs="仿宋_GB2312"/>
          <w:sz w:val="32"/>
          <w:szCs w:val="32"/>
          <w:lang w:eastAsia="zh-CN"/>
        </w:rPr>
        <w:t>工作扎实开展</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三是</w:t>
      </w:r>
      <w:r>
        <w:rPr>
          <w:rFonts w:hint="eastAsia" w:ascii="仿宋_GB2312" w:hAnsi="仿宋_GB2312" w:eastAsia="仿宋_GB2312" w:cs="仿宋_GB2312"/>
          <w:b/>
          <w:bCs/>
          <w:sz w:val="32"/>
          <w:szCs w:val="32"/>
          <w:lang w:eastAsia="zh-CN"/>
        </w:rPr>
        <w:t>注重向先进部门学习。</w:t>
      </w:r>
      <w:r>
        <w:rPr>
          <w:rFonts w:hint="eastAsia" w:ascii="仿宋_GB2312" w:hAnsi="仿宋_GB2312" w:eastAsia="仿宋_GB2312" w:cs="仿宋_GB2312"/>
          <w:b w:val="0"/>
          <w:bCs w:val="0"/>
          <w:sz w:val="32"/>
          <w:szCs w:val="32"/>
          <w:lang w:eastAsia="zh-CN"/>
        </w:rPr>
        <w:t>立足当下工作实际，并着眼未来景区发展，提前做好准备，为“三定方案”落地后，景区承接更多社会职能以后的政务服务管理和政务公开工作打好基础。</w:t>
      </w:r>
      <w:r>
        <w:rPr>
          <w:rFonts w:hint="eastAsia" w:ascii="仿宋_GB2312" w:hAnsi="仿宋_GB2312" w:eastAsia="仿宋_GB2312" w:cs="仿宋_GB2312"/>
          <w:b w:val="0"/>
          <w:bCs w:val="0"/>
          <w:sz w:val="32"/>
          <w:szCs w:val="32"/>
        </w:rPr>
        <w:t>加强与上级部门、其他单位的联系，及时掌握在推进政务公开、政府信息公开和办事公开工作方面的好经验、好做法</w:t>
      </w:r>
      <w:r>
        <w:rPr>
          <w:rFonts w:hint="eastAsia" w:ascii="仿宋_GB2312" w:hAnsi="仿宋_GB2312" w:eastAsia="仿宋_GB2312" w:cs="仿宋_GB2312"/>
          <w:b/>
          <w:bCs/>
          <w:sz w:val="32"/>
          <w:szCs w:val="32"/>
        </w:rPr>
        <w:t>。四是强化</w:t>
      </w:r>
      <w:r>
        <w:rPr>
          <w:rFonts w:hint="eastAsia" w:ascii="仿宋_GB2312" w:hAnsi="仿宋_GB2312" w:eastAsia="仿宋_GB2312" w:cs="仿宋_GB2312"/>
          <w:b/>
          <w:bCs/>
          <w:sz w:val="32"/>
          <w:szCs w:val="32"/>
          <w:lang w:eastAsia="zh-CN"/>
        </w:rPr>
        <w:t>信息发布审核</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严格</w:t>
      </w:r>
      <w:r>
        <w:rPr>
          <w:rFonts w:hint="eastAsia" w:ascii="仿宋_GB2312" w:hAnsi="仿宋_GB2312" w:eastAsia="仿宋_GB2312" w:cs="仿宋_GB2312"/>
          <w:sz w:val="32"/>
          <w:szCs w:val="32"/>
          <w:lang w:eastAsia="zh-CN"/>
        </w:rPr>
        <w:t>执行</w:t>
      </w:r>
      <w:r>
        <w:rPr>
          <w:rFonts w:hint="eastAsia" w:ascii="仿宋_GB2312" w:hAnsi="仿宋_GB2312" w:eastAsia="仿宋_GB2312" w:cs="仿宋_GB2312"/>
          <w:sz w:val="32"/>
          <w:szCs w:val="32"/>
        </w:rPr>
        <w:t>政务公开</w:t>
      </w:r>
      <w:r>
        <w:rPr>
          <w:rFonts w:hint="eastAsia" w:ascii="仿宋_GB2312" w:hAnsi="仿宋_GB2312" w:eastAsia="仿宋_GB2312" w:cs="仿宋_GB2312"/>
          <w:sz w:val="32"/>
          <w:szCs w:val="32"/>
          <w:lang w:eastAsia="zh-CN"/>
        </w:rPr>
        <w:t>信息发布审核</w:t>
      </w:r>
      <w:r>
        <w:rPr>
          <w:rFonts w:hint="eastAsia" w:ascii="仿宋_GB2312" w:hAnsi="仿宋_GB2312" w:eastAsia="仿宋_GB2312" w:cs="仿宋_GB2312"/>
          <w:sz w:val="32"/>
          <w:szCs w:val="32"/>
        </w:rPr>
        <w:t>机制，明确政务公开工作责任，加强监督考核，建立健全信息公开责任追究制度制度，</w:t>
      </w:r>
      <w:r>
        <w:rPr>
          <w:rFonts w:hint="eastAsia" w:ascii="仿宋_GB2312" w:hAnsi="仿宋_GB2312" w:eastAsia="仿宋_GB2312" w:cs="仿宋_GB2312"/>
          <w:sz w:val="32"/>
          <w:szCs w:val="32"/>
          <w:lang w:eastAsia="zh-CN"/>
        </w:rPr>
        <w:t>提升</w:t>
      </w:r>
      <w:r>
        <w:rPr>
          <w:rFonts w:hint="eastAsia" w:ascii="仿宋_GB2312" w:hAnsi="仿宋_GB2312" w:eastAsia="仿宋_GB2312" w:cs="仿宋_GB2312"/>
          <w:sz w:val="32"/>
          <w:szCs w:val="32"/>
        </w:rPr>
        <w:t>公开质效。</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无。</w:t>
      </w:r>
    </w:p>
    <w:sectPr>
      <w:footerReference r:id="rId3" w:type="default"/>
      <w:pgSz w:w="11906" w:h="16838"/>
      <w:pgMar w:top="0" w:right="1800" w:bottom="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C433D4"/>
    <w:rsid w:val="07AD0AE3"/>
    <w:rsid w:val="10B535D3"/>
    <w:rsid w:val="5FF0500C"/>
    <w:rsid w:val="64A51EA2"/>
    <w:rsid w:val="67C433D4"/>
    <w:rsid w:val="6AFF6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2022-01-06T01:38:00Z</dcterms:created>
  <dc:creator>一蓑烟雨任平生</dc:creator>
  <cp:lastModifiedBy>一蓑烟雨任平生</cp:lastModifiedBy>
  <dcterms:modified xsi:type="dcterms:W3CDTF">2022-02-08T06:44:34Z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5BDEB37CFA3C4E8CA0BB130DF011B4CA</vt:lpwstr>
  </property>
</Properties>
</file>