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0" w:beforeAutospacing="0" w:after="0" w:afterAutospacing="0"/>
        <w:jc w:val="center"/>
        <w:rPr>
          <w:rFonts w:hint="eastAsia" w:ascii="宋体" w:hAnsi="宋体" w:cs="宋体"/>
          <w:b/>
          <w:color w:val="333333"/>
          <w:sz w:val="44"/>
          <w:szCs w:val="44"/>
          <w:shd w:val="clear" w:color="auto" w:fill="FFFFFF"/>
        </w:rPr>
      </w:pPr>
      <w:r>
        <w:rPr>
          <w:rFonts w:hint="eastAsia" w:ascii="宋体" w:hAnsi="宋体" w:cs="宋体"/>
          <w:b/>
          <w:color w:val="333333"/>
          <w:sz w:val="44"/>
          <w:szCs w:val="44"/>
          <w:shd w:val="clear" w:color="auto" w:fill="FFFFFF"/>
        </w:rPr>
        <w:t xml:space="preserve"> 2021年牡丹江市</w:t>
      </w:r>
      <w:r>
        <w:rPr>
          <w:rFonts w:ascii="宋体" w:hAnsi="宋体" w:cs="宋体"/>
          <w:b/>
          <w:color w:val="333333"/>
          <w:sz w:val="44"/>
          <w:szCs w:val="44"/>
          <w:shd w:val="clear" w:color="auto" w:fill="FFFFFF"/>
        </w:rPr>
        <w:t>市乡村振兴局</w:t>
      </w:r>
    </w:p>
    <w:p>
      <w:pPr>
        <w:pStyle w:val="5"/>
        <w:widowControl/>
        <w:shd w:val="clear" w:color="auto" w:fill="FFFFFF"/>
        <w:spacing w:before="0" w:beforeAutospacing="0" w:after="0" w:afterAutospacing="0"/>
        <w:jc w:val="center"/>
        <w:rPr>
          <w:rFonts w:hint="eastAsia" w:ascii="宋体" w:hAnsi="宋体" w:cs="宋体"/>
          <w:color w:val="333333"/>
          <w:sz w:val="44"/>
          <w:szCs w:val="44"/>
        </w:rPr>
      </w:pPr>
      <w:r>
        <w:rPr>
          <w:rFonts w:hint="eastAsia" w:ascii="宋体" w:hAnsi="宋体" w:cs="宋体"/>
          <w:b/>
          <w:color w:val="333333"/>
          <w:sz w:val="44"/>
          <w:szCs w:val="44"/>
          <w:shd w:val="clear" w:color="auto" w:fill="FFFFFF"/>
        </w:rPr>
        <w:t>政府信息公开工作年度报告</w:t>
      </w:r>
    </w:p>
    <w:p>
      <w:pPr>
        <w:pStyle w:val="5"/>
        <w:widowControl/>
        <w:shd w:val="clear" w:color="auto" w:fill="FFFFFF"/>
        <w:spacing w:before="0" w:beforeAutospacing="0" w:after="0" w:afterAutospacing="0"/>
        <w:jc w:val="center"/>
        <w:rPr>
          <w:rFonts w:hint="eastAsia" w:ascii="楷体" w:hAnsi="楷体" w:eastAsia="楷体" w:cs="宋体"/>
          <w:color w:val="333333"/>
          <w:sz w:val="32"/>
          <w:szCs w:val="32"/>
        </w:rPr>
      </w:pPr>
      <w:r>
        <w:rPr>
          <w:rFonts w:hint="eastAsia" w:ascii="楷体" w:hAnsi="楷体" w:eastAsia="楷体" w:cs="宋体"/>
          <w:color w:val="333333"/>
          <w:sz w:val="32"/>
          <w:szCs w:val="32"/>
        </w:rPr>
        <w:t>2022年1月</w:t>
      </w:r>
      <w:r>
        <w:rPr>
          <w:rFonts w:hint="eastAsia" w:ascii="楷体" w:hAnsi="楷体" w:eastAsia="楷体" w:cs="宋体"/>
          <w:color w:val="333333"/>
          <w:sz w:val="32"/>
          <w:szCs w:val="32"/>
          <w:lang w:val="en-US" w:eastAsia="zh-CN"/>
        </w:rPr>
        <w:t>30</w:t>
      </w:r>
      <w:r>
        <w:rPr>
          <w:rFonts w:hint="eastAsia" w:ascii="楷体" w:hAnsi="楷体" w:eastAsia="楷体" w:cs="宋体"/>
          <w:color w:val="333333"/>
          <w:sz w:val="32"/>
          <w:szCs w:val="32"/>
        </w:rPr>
        <w:t>日</w:t>
      </w:r>
    </w:p>
    <w:p>
      <w:pPr>
        <w:ind w:firstLine="560" w:firstLineChars="200"/>
        <w:rPr>
          <w:rFonts w:hint="eastAsia" w:ascii="宋体" w:hAnsi="宋体" w:eastAsia="宋体" w:cs="宋体"/>
          <w:bCs/>
          <w:color w:val="333333"/>
          <w:kern w:val="0"/>
          <w:sz w:val="28"/>
          <w:szCs w:val="28"/>
          <w:shd w:val="clear" w:color="auto" w:fill="FFFFFF"/>
          <w:lang w:val="en-US" w:eastAsia="zh-CN" w:bidi="ar"/>
        </w:rPr>
      </w:pPr>
      <w:r>
        <w:rPr>
          <w:rFonts w:hint="eastAsia" w:ascii="宋体" w:hAnsi="宋体" w:eastAsia="宋体" w:cs="宋体"/>
          <w:bCs/>
          <w:color w:val="333333"/>
          <w:kern w:val="0"/>
          <w:sz w:val="28"/>
          <w:szCs w:val="28"/>
          <w:shd w:val="clear" w:color="auto" w:fill="FFFFFF"/>
          <w:lang w:val="en-US" w:eastAsia="zh-CN" w:bidi="ar"/>
        </w:rPr>
        <w:t>按照《中华人民共和国政府信息公开条例》相关规定，根据《国务院办公厅政府信息与政务公开办公室关于政府信息公开工作年度报告有关事项的通知》(国办公开办函〔2019〕60号)具体要求，认真贯彻落实《牡丹江市人民政府办公室关于印发牡丹江市2021年政务公开实施方案的通知》(牡政办发2021〕29号)精神，结合</w:t>
      </w:r>
      <w:r>
        <w:rPr>
          <w:rFonts w:hint="default" w:ascii="宋体" w:hAnsi="宋体" w:cs="宋体"/>
          <w:bCs/>
          <w:color w:val="333333"/>
          <w:kern w:val="0"/>
          <w:sz w:val="28"/>
          <w:szCs w:val="28"/>
          <w:shd w:val="clear" w:color="auto" w:fill="FFFFFF"/>
          <w:lang w:eastAsia="zh-CN" w:bidi="ar"/>
        </w:rPr>
        <w:t>乡村振兴局</w:t>
      </w:r>
      <w:r>
        <w:rPr>
          <w:rFonts w:hint="eastAsia" w:ascii="宋体" w:hAnsi="宋体" w:eastAsia="宋体" w:cs="宋体"/>
          <w:bCs/>
          <w:color w:val="333333"/>
          <w:kern w:val="0"/>
          <w:sz w:val="28"/>
          <w:szCs w:val="28"/>
          <w:shd w:val="clear" w:color="auto" w:fill="FFFFFF"/>
          <w:lang w:val="en-US" w:eastAsia="zh-CN" w:bidi="ar"/>
        </w:rPr>
        <w:t>政务公开工作实际，坚持公开、公正、规范、高效、便民原则做好政务公开工作。此报告统计时间自2021年</w:t>
      </w:r>
      <w:r>
        <w:rPr>
          <w:rFonts w:hint="default" w:ascii="宋体" w:hAnsi="宋体" w:cs="宋体"/>
          <w:bCs/>
          <w:color w:val="333333"/>
          <w:kern w:val="0"/>
          <w:sz w:val="28"/>
          <w:szCs w:val="28"/>
          <w:shd w:val="clear" w:color="auto" w:fill="FFFFFF"/>
          <w:lang w:eastAsia="zh-CN" w:bidi="ar"/>
        </w:rPr>
        <w:t>8</w:t>
      </w:r>
      <w:r>
        <w:rPr>
          <w:rFonts w:hint="eastAsia" w:ascii="宋体" w:hAnsi="宋体" w:eastAsia="宋体" w:cs="宋体"/>
          <w:bCs/>
          <w:color w:val="333333"/>
          <w:kern w:val="0"/>
          <w:sz w:val="28"/>
          <w:szCs w:val="28"/>
          <w:shd w:val="clear" w:color="auto" w:fill="FFFFFF"/>
          <w:lang w:val="en-US" w:eastAsia="zh-CN" w:bidi="ar"/>
        </w:rPr>
        <w:t>月1日至2021年12月31日。</w:t>
      </w:r>
    </w:p>
    <w:p>
      <w:pPr>
        <w:pStyle w:val="5"/>
        <w:widowControl/>
        <w:shd w:val="clear" w:color="auto" w:fill="FFFFFF"/>
        <w:spacing w:before="0" w:beforeAutospacing="0" w:after="0" w:afterAutospacing="0"/>
        <w:ind w:firstLine="562" w:firstLineChars="200"/>
        <w:jc w:val="both"/>
        <w:rPr>
          <w:rFonts w:hint="eastAsia" w:ascii="宋体" w:hAnsi="宋体" w:cs="宋体"/>
          <w:color w:val="333333"/>
          <w:sz w:val="28"/>
          <w:szCs w:val="28"/>
        </w:rPr>
      </w:pPr>
      <w:r>
        <w:rPr>
          <w:rFonts w:hint="eastAsia" w:ascii="宋体" w:hAnsi="宋体" w:cs="宋体"/>
          <w:b/>
          <w:color w:val="333333"/>
          <w:sz w:val="28"/>
          <w:szCs w:val="28"/>
          <w:shd w:val="clear" w:color="auto" w:fill="FFFFFF"/>
        </w:rPr>
        <w:t>一、总体情况</w:t>
      </w:r>
    </w:p>
    <w:p>
      <w:pPr>
        <w:pStyle w:val="5"/>
        <w:widowControl/>
        <w:shd w:val="clear" w:color="auto" w:fill="FFFFFF"/>
        <w:spacing w:before="0" w:beforeAutospacing="0" w:after="0" w:afterAutospacing="0"/>
        <w:ind w:firstLine="560" w:firstLineChars="200"/>
        <w:jc w:val="both"/>
        <w:rPr>
          <w:rFonts w:ascii="宋体" w:hAnsi="宋体" w:cs="宋体"/>
          <w:bCs/>
          <w:color w:val="333333"/>
          <w:sz w:val="28"/>
          <w:szCs w:val="28"/>
          <w:shd w:val="clear" w:color="auto" w:fill="FFFFFF"/>
        </w:rPr>
      </w:pPr>
      <w:r>
        <w:rPr>
          <w:rFonts w:ascii="宋体" w:hAnsi="宋体" w:cs="宋体"/>
          <w:bCs/>
          <w:color w:val="333333"/>
          <w:sz w:val="28"/>
          <w:szCs w:val="28"/>
          <w:shd w:val="clear" w:color="auto" w:fill="FFFFFF"/>
        </w:rPr>
        <w:t>2021年7月，</w:t>
      </w:r>
      <w:r>
        <w:rPr>
          <w:rFonts w:hint="eastAsia" w:ascii="宋体" w:hAnsi="宋体" w:cs="宋体"/>
          <w:bCs/>
          <w:color w:val="333333"/>
          <w:sz w:val="28"/>
          <w:szCs w:val="28"/>
          <w:shd w:val="clear" w:color="auto" w:fill="FFFFFF"/>
        </w:rPr>
        <w:t>根据牡编发[2021</w:t>
      </w:r>
      <w:r>
        <w:rPr>
          <w:rFonts w:ascii="宋体" w:hAnsi="宋体" w:cs="宋体"/>
          <w:bCs/>
          <w:color w:val="333333"/>
          <w:sz w:val="28"/>
          <w:szCs w:val="28"/>
          <w:shd w:val="clear" w:color="auto" w:fill="FFFFFF"/>
          <w:lang w:val="en"/>
        </w:rPr>
        <w:t>]</w:t>
      </w:r>
      <w:r>
        <w:rPr>
          <w:rFonts w:hint="eastAsia" w:ascii="宋体" w:hAnsi="宋体" w:cs="宋体"/>
          <w:bCs/>
          <w:color w:val="333333"/>
          <w:sz w:val="28"/>
          <w:szCs w:val="28"/>
          <w:shd w:val="clear" w:color="auto" w:fill="FFFFFF"/>
        </w:rPr>
        <w:t>102号文件精神，将扶贫开发工作办公室重组为市乡村振兴局</w:t>
      </w:r>
      <w:r>
        <w:rPr>
          <w:rFonts w:ascii="宋体" w:hAnsi="宋体" w:cs="宋体"/>
          <w:bCs/>
          <w:color w:val="333333"/>
          <w:sz w:val="28"/>
          <w:szCs w:val="28"/>
          <w:shd w:val="clear" w:color="auto" w:fill="FFFFFF"/>
        </w:rPr>
        <w:t>。成立后，市乡村振兴局</w:t>
      </w:r>
      <w:r>
        <w:rPr>
          <w:rFonts w:hint="eastAsia" w:ascii="宋体" w:hAnsi="宋体" w:cs="宋体"/>
          <w:bCs/>
          <w:color w:val="333333"/>
          <w:sz w:val="28"/>
          <w:szCs w:val="28"/>
          <w:shd w:val="clear" w:color="auto" w:fill="FFFFFF"/>
        </w:rPr>
        <w:t>认真贯彻落实《中华人民共和国政府信息公开条例》，并把政府信息公开工作作为建设服务政府、透明政府、阳光政府的重要举措，切实推进</w:t>
      </w:r>
      <w:r>
        <w:rPr>
          <w:rFonts w:ascii="宋体" w:hAnsi="宋体" w:cs="宋体"/>
          <w:bCs/>
          <w:color w:val="333333"/>
          <w:sz w:val="28"/>
          <w:szCs w:val="28"/>
          <w:shd w:val="clear" w:color="auto" w:fill="FFFFFF"/>
        </w:rPr>
        <w:t>全市</w:t>
      </w:r>
      <w:r>
        <w:rPr>
          <w:rFonts w:hint="eastAsia" w:ascii="宋体" w:hAnsi="宋体" w:cs="宋体"/>
          <w:bCs/>
          <w:color w:val="333333"/>
          <w:sz w:val="28"/>
          <w:szCs w:val="28"/>
          <w:shd w:val="clear" w:color="auto" w:fill="FFFFFF"/>
        </w:rPr>
        <w:t>政府信息公开工作。</w:t>
      </w:r>
      <w:r>
        <w:rPr>
          <w:rFonts w:ascii="宋体" w:hAnsi="宋体" w:cs="宋体"/>
          <w:bCs/>
          <w:color w:val="333333"/>
          <w:sz w:val="28"/>
          <w:szCs w:val="28"/>
          <w:shd w:val="clear" w:color="auto" w:fill="FFFFFF"/>
        </w:rPr>
        <w:t>一是</w:t>
      </w:r>
      <w:r>
        <w:rPr>
          <w:rFonts w:hint="eastAsia" w:ascii="宋体" w:hAnsi="宋体" w:cs="宋体"/>
          <w:bCs/>
          <w:color w:val="333333"/>
          <w:sz w:val="28"/>
          <w:szCs w:val="28"/>
          <w:shd w:val="clear" w:color="auto" w:fill="FFFFFF"/>
        </w:rPr>
        <w:t>加强领导。</w:t>
      </w:r>
      <w:r>
        <w:rPr>
          <w:rFonts w:ascii="宋体" w:hAnsi="宋体" w:cs="宋体"/>
          <w:bCs/>
          <w:color w:val="333333"/>
          <w:sz w:val="28"/>
          <w:szCs w:val="28"/>
          <w:shd w:val="clear" w:color="auto" w:fill="FFFFFF"/>
        </w:rPr>
        <w:t>市乡村振兴局</w:t>
      </w:r>
      <w:r>
        <w:rPr>
          <w:rFonts w:hint="eastAsia" w:ascii="宋体" w:hAnsi="宋体" w:cs="宋体"/>
          <w:bCs/>
          <w:color w:val="333333"/>
          <w:sz w:val="28"/>
          <w:szCs w:val="28"/>
          <w:shd w:val="clear" w:color="auto" w:fill="FFFFFF"/>
        </w:rPr>
        <w:t>高度重视政府信息公开工作，</w:t>
      </w:r>
      <w:r>
        <w:rPr>
          <w:rFonts w:ascii="宋体" w:hAnsi="宋体" w:cs="宋体"/>
          <w:bCs/>
          <w:color w:val="333333"/>
          <w:sz w:val="28"/>
          <w:szCs w:val="28"/>
          <w:shd w:val="clear" w:color="auto" w:fill="FFFFFF"/>
        </w:rPr>
        <w:t>明确了责任科室及专人负责</w:t>
      </w:r>
      <w:r>
        <w:rPr>
          <w:rFonts w:hint="eastAsia" w:ascii="宋体" w:hAnsi="宋体" w:cs="宋体"/>
          <w:bCs/>
          <w:color w:val="333333"/>
          <w:sz w:val="28"/>
          <w:szCs w:val="28"/>
          <w:shd w:val="clear" w:color="auto" w:fill="FFFFFF"/>
        </w:rPr>
        <w:t>，进一步做好做优政府信息公开工作。二是建立制度</w:t>
      </w:r>
      <w:r>
        <w:rPr>
          <w:rFonts w:ascii="宋体" w:hAnsi="宋体" w:cs="宋体"/>
          <w:bCs/>
          <w:color w:val="333333"/>
          <w:sz w:val="28"/>
          <w:szCs w:val="28"/>
          <w:shd w:val="clear" w:color="auto" w:fill="FFFFFF"/>
        </w:rPr>
        <w:t>。</w:t>
      </w:r>
      <w:r>
        <w:rPr>
          <w:rFonts w:hint="eastAsia" w:ascii="宋体" w:hAnsi="宋体" w:cs="宋体"/>
          <w:bCs/>
          <w:color w:val="333333"/>
          <w:sz w:val="28"/>
          <w:szCs w:val="28"/>
          <w:shd w:val="clear" w:color="auto" w:fill="FFFFFF"/>
        </w:rPr>
        <w:t>根据《中华人民共和国政府信息公开条例》要求，结合</w:t>
      </w:r>
      <w:r>
        <w:rPr>
          <w:rFonts w:ascii="宋体" w:hAnsi="宋体" w:cs="宋体"/>
          <w:bCs/>
          <w:color w:val="333333"/>
          <w:sz w:val="28"/>
          <w:szCs w:val="28"/>
          <w:shd w:val="clear" w:color="auto" w:fill="FFFFFF"/>
        </w:rPr>
        <w:t>我局</w:t>
      </w:r>
      <w:r>
        <w:rPr>
          <w:rFonts w:hint="eastAsia" w:ascii="宋体" w:hAnsi="宋体" w:cs="宋体"/>
          <w:bCs/>
          <w:color w:val="333333"/>
          <w:sz w:val="28"/>
          <w:szCs w:val="28"/>
          <w:shd w:val="clear" w:color="auto" w:fill="FFFFFF"/>
        </w:rPr>
        <w:t>工作实际，强化</w:t>
      </w:r>
      <w:r>
        <w:rPr>
          <w:rFonts w:ascii="宋体" w:hAnsi="宋体" w:cs="宋体"/>
          <w:bCs/>
          <w:color w:val="333333"/>
          <w:sz w:val="28"/>
          <w:szCs w:val="28"/>
          <w:shd w:val="clear" w:color="auto" w:fill="FFFFFF"/>
        </w:rPr>
        <w:t>信息报送</w:t>
      </w:r>
      <w:r>
        <w:rPr>
          <w:rFonts w:hint="eastAsia" w:ascii="宋体" w:hAnsi="宋体" w:cs="宋体"/>
          <w:bCs/>
          <w:color w:val="333333"/>
          <w:sz w:val="28"/>
          <w:szCs w:val="28"/>
          <w:shd w:val="clear" w:color="auto" w:fill="FFFFFF"/>
        </w:rPr>
        <w:t>等具体规章制度。</w:t>
      </w:r>
    </w:p>
    <w:p>
      <w:pPr>
        <w:pStyle w:val="5"/>
        <w:widowControl/>
        <w:shd w:val="clear" w:color="auto" w:fill="FFFFFF"/>
        <w:spacing w:before="0" w:beforeAutospacing="0" w:after="0" w:afterAutospacing="0"/>
        <w:ind w:firstLine="562" w:firstLineChars="200"/>
        <w:jc w:val="both"/>
        <w:rPr>
          <w:rFonts w:hint="eastAsia" w:ascii="宋体" w:hAnsi="宋体" w:eastAsia="宋体" w:cs="宋体"/>
          <w:i w:val="0"/>
          <w:caps w:val="0"/>
          <w:color w:val="333333"/>
          <w:spacing w:val="0"/>
          <w:sz w:val="18"/>
          <w:szCs w:val="18"/>
        </w:rPr>
      </w:pPr>
      <w:r>
        <w:rPr>
          <w:rFonts w:hint="default" w:ascii="宋体" w:hAnsi="宋体" w:cs="宋体"/>
          <w:b/>
          <w:color w:val="333333"/>
          <w:sz w:val="28"/>
          <w:szCs w:val="28"/>
          <w:shd w:val="clear" w:color="auto" w:fill="FFFFFF"/>
        </w:rPr>
        <w:t>二</w:t>
      </w:r>
      <w:r>
        <w:rPr>
          <w:rFonts w:hint="eastAsia" w:ascii="宋体" w:hAnsi="宋体" w:cs="宋体"/>
          <w:b/>
          <w:color w:val="333333"/>
          <w:sz w:val="28"/>
          <w:szCs w:val="28"/>
          <w:shd w:val="clear" w:color="auto" w:fill="FFFFFF"/>
        </w:rPr>
        <w:t>、主动公开政府信息情况</w:t>
      </w:r>
    </w:p>
    <w:tbl>
      <w:tblPr>
        <w:tblStyle w:val="6"/>
        <w:tblW w:w="9735"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430"/>
        <w:gridCol w:w="2430"/>
        <w:gridCol w:w="2430"/>
        <w:gridCol w:w="244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本年</w:t>
            </w:r>
            <w:r>
              <w:rPr>
                <w:rFonts w:hint="eastAsia" w:ascii="宋体" w:hAnsi="宋体" w:eastAsia="宋体" w:cs="宋体"/>
                <w:i w:val="0"/>
                <w:caps w:val="0"/>
                <w:color w:val="333333"/>
                <w:spacing w:val="0"/>
                <w:sz w:val="19"/>
                <w:szCs w:val="19"/>
              </w:rPr>
              <w:t>制发件数</w:t>
            </w:r>
          </w:p>
        </w:tc>
        <w:tc>
          <w:tcPr>
            <w:tcW w:w="2430"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本年废止件数</w:t>
            </w:r>
          </w:p>
        </w:tc>
        <w:tc>
          <w:tcPr>
            <w:tcW w:w="2430"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现行有效件</w:t>
            </w:r>
            <w:r>
              <w:rPr>
                <w:rFonts w:hint="eastAsia" w:ascii="宋体" w:hAnsi="宋体" w:eastAsia="宋体" w:cs="宋体"/>
                <w:i w:val="0"/>
                <w:caps w:val="0"/>
                <w:color w:val="333333"/>
                <w:spacing w:val="0"/>
                <w:sz w:val="19"/>
                <w:szCs w:val="19"/>
              </w:rPr>
              <w:t>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000000"/>
                <w:spacing w:val="0"/>
                <w:sz w:val="19"/>
                <w:szCs w:val="19"/>
              </w:rPr>
              <w:t>规章</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000000"/>
                <w:spacing w:val="0"/>
                <w:sz w:val="19"/>
                <w:szCs w:val="19"/>
              </w:rPr>
              <w:t>行政规范性文件</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信息内容</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000000"/>
                <w:spacing w:val="0"/>
                <w:sz w:val="19"/>
                <w:szCs w:val="19"/>
              </w:rPr>
              <w:t>行政许可</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000000"/>
                <w:spacing w:val="0"/>
                <w:sz w:val="19"/>
                <w:szCs w:val="19"/>
              </w:rPr>
              <w:t>信息内容</w:t>
            </w:r>
          </w:p>
        </w:tc>
        <w:tc>
          <w:tcPr>
            <w:tcW w:w="7305" w:type="dxa"/>
            <w:gridSpan w:val="3"/>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000000"/>
                <w:spacing w:val="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000000"/>
                <w:spacing w:val="0"/>
                <w:sz w:val="19"/>
                <w:szCs w:val="19"/>
              </w:rPr>
              <w:t>行政处罚</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000000"/>
                <w:spacing w:val="0"/>
                <w:sz w:val="19"/>
                <w:szCs w:val="19"/>
              </w:rPr>
              <w:t>行政强制</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信息内容</w:t>
            </w:r>
          </w:p>
        </w:tc>
        <w:tc>
          <w:tcPr>
            <w:tcW w:w="7305" w:type="dxa"/>
            <w:gridSpan w:val="3"/>
            <w:tcBorders>
              <w:top w:val="nil"/>
              <w:left w:val="nil"/>
              <w:bottom w:val="single" w:color="auto" w:sz="6" w:space="0"/>
              <w:right w:val="single" w:color="000000"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9"/>
                <w:szCs w:val="19"/>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000000"/>
                <w:spacing w:val="0"/>
                <w:sz w:val="19"/>
                <w:szCs w:val="19"/>
              </w:rPr>
              <w:t>行政事业性收费</w:t>
            </w:r>
          </w:p>
        </w:tc>
        <w:tc>
          <w:tcPr>
            <w:tcW w:w="7305" w:type="dxa"/>
            <w:gridSpan w:val="3"/>
            <w:tcBorders>
              <w:top w:val="nil"/>
              <w:left w:val="nil"/>
              <w:bottom w:val="single" w:color="auto" w:sz="6" w:space="0"/>
              <w:right w:val="single" w:color="000000"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p>
    <w:p>
      <w:pPr>
        <w:pStyle w:val="5"/>
        <w:widowControl/>
        <w:shd w:val="clear" w:color="auto" w:fill="FFFFFF"/>
        <w:spacing w:before="0" w:beforeAutospacing="0" w:after="0" w:afterAutospacing="0"/>
        <w:ind w:firstLine="703" w:firstLineChars="250"/>
        <w:jc w:val="both"/>
        <w:rPr>
          <w:rFonts w:hint="eastAsia" w:ascii="宋体" w:hAnsi="宋体" w:cs="宋体"/>
          <w:b/>
          <w:color w:val="333333"/>
          <w:sz w:val="28"/>
          <w:szCs w:val="28"/>
          <w:shd w:val="clear" w:color="auto" w:fill="FFFFFF"/>
        </w:rPr>
      </w:pPr>
      <w:r>
        <w:rPr>
          <w:rFonts w:hint="default" w:ascii="宋体" w:hAnsi="宋体" w:cs="宋体"/>
          <w:b/>
          <w:color w:val="333333"/>
          <w:sz w:val="28"/>
          <w:szCs w:val="28"/>
          <w:shd w:val="clear" w:color="auto" w:fill="FFFFFF"/>
        </w:rPr>
        <w:t>三</w:t>
      </w:r>
      <w:r>
        <w:rPr>
          <w:rFonts w:hint="eastAsia" w:ascii="宋体" w:hAnsi="宋体" w:cs="宋体"/>
          <w:b/>
          <w:color w:val="333333"/>
          <w:sz w:val="28"/>
          <w:szCs w:val="28"/>
          <w:shd w:val="clear" w:color="auto" w:fill="FFFFFF"/>
        </w:rPr>
        <w:t>、收到和处理政府信息公开申请情况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center"/>
        <w:rPr>
          <w:rFonts w:hint="eastAsia" w:ascii="宋体" w:hAnsi="宋体" w:eastAsia="宋体" w:cs="宋体"/>
          <w:i w:val="0"/>
          <w:caps w:val="0"/>
          <w:color w:val="333333"/>
          <w:spacing w:val="0"/>
          <w:sz w:val="18"/>
          <w:szCs w:val="18"/>
        </w:rPr>
      </w:pPr>
    </w:p>
    <w:tbl>
      <w:tblPr>
        <w:tblStyle w:val="6"/>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60"/>
        <w:gridCol w:w="941"/>
        <w:gridCol w:w="3205"/>
        <w:gridCol w:w="692"/>
        <w:gridCol w:w="692"/>
        <w:gridCol w:w="692"/>
        <w:gridCol w:w="692"/>
        <w:gridCol w:w="692"/>
        <w:gridCol w:w="692"/>
        <w:gridCol w:w="692"/>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restart"/>
            <w:tcBorders>
              <w:top w:val="single" w:color="auto" w:sz="6" w:space="0"/>
              <w:left w:val="single" w:color="auto" w:sz="6" w:space="0"/>
              <w:bottom w:val="outset"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楷体" w:hAnsi="楷体" w:eastAsia="楷体" w:cs="楷体"/>
                <w:i w:val="0"/>
                <w:caps w:val="0"/>
                <w:color w:val="333333"/>
                <w:spacing w:val="0"/>
                <w:sz w:val="19"/>
                <w:szCs w:val="19"/>
              </w:rPr>
              <w:t>（本列数据的勾稽关系为：第一项加第二项之和，等于第三项加第四项之和）</w:t>
            </w:r>
          </w:p>
        </w:tc>
        <w:tc>
          <w:tcPr>
            <w:tcW w:w="4844" w:type="dxa"/>
            <w:gridSpan w:val="7"/>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default" w:ascii="微软雅黑" w:hAnsi="微软雅黑" w:eastAsia="微软雅黑" w:cs="微软雅黑"/>
                <w:i w:val="0"/>
                <w:caps w:val="0"/>
                <w:color w:val="333333"/>
                <w:spacing w:val="0"/>
                <w:sz w:val="18"/>
                <w:szCs w:val="18"/>
              </w:rPr>
            </w:pPr>
          </w:p>
        </w:tc>
        <w:tc>
          <w:tcPr>
            <w:tcW w:w="692" w:type="dxa"/>
            <w:vMerge w:val="restart"/>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自然人</w:t>
            </w:r>
          </w:p>
        </w:tc>
        <w:tc>
          <w:tcPr>
            <w:tcW w:w="3460" w:type="dxa"/>
            <w:gridSpan w:val="5"/>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法人或其他组织</w:t>
            </w:r>
          </w:p>
        </w:tc>
        <w:tc>
          <w:tcPr>
            <w:tcW w:w="692" w:type="dxa"/>
            <w:vMerge w:val="restart"/>
            <w:tcBorders>
              <w:top w:val="single"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default" w:ascii="微软雅黑" w:hAnsi="微软雅黑" w:eastAsia="微软雅黑" w:cs="微软雅黑"/>
                <w:i w:val="0"/>
                <w:caps w:val="0"/>
                <w:color w:val="333333"/>
                <w:spacing w:val="0"/>
                <w:sz w:val="18"/>
                <w:szCs w:val="18"/>
              </w:rPr>
            </w:pPr>
          </w:p>
        </w:tc>
        <w:tc>
          <w:tcPr>
            <w:tcW w:w="692" w:type="dxa"/>
            <w:vMerge w:val="continue"/>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商业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企业</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科研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机构</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社会公益组织</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法律服务机构</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rPr>
              <w:t>其他</w:t>
            </w:r>
          </w:p>
        </w:tc>
        <w:tc>
          <w:tcPr>
            <w:tcW w:w="692" w:type="dxa"/>
            <w:vMerge w:val="continue"/>
            <w:tcBorders>
              <w:top w:val="single"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一、本年新收政府信息公开申请数量</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二、上年结转政府信息公开申请数量</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restart"/>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三、本年度办理结果</w:t>
            </w:r>
          </w:p>
        </w:tc>
        <w:tc>
          <w:tcPr>
            <w:tcW w:w="4146" w:type="dxa"/>
            <w:gridSpan w:val="2"/>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（一）予以公开</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4146" w:type="dxa"/>
            <w:gridSpan w:val="2"/>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（二）部分公开</w:t>
            </w:r>
            <w:r>
              <w:rPr>
                <w:rFonts w:hint="eastAsia" w:ascii="楷体" w:hAnsi="楷体" w:eastAsia="楷体" w:cs="楷体"/>
                <w:i w:val="0"/>
                <w:caps w:val="0"/>
                <w:color w:val="333333"/>
                <w:spacing w:val="0"/>
                <w:sz w:val="19"/>
                <w:szCs w:val="19"/>
              </w:rPr>
              <w:t>（区分处理的，只计这一情形，不计其他情形）</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restart"/>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（三）不予公开</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1.属于国家秘密</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2.其他法律行政法规禁止公开</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25" w:hRule="atLeast"/>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3.危及“三安全一稳定”</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4.保护第三方合法权益</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5.属于三类内部事务信息</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6.属于四类过程性信息</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7.属于行政执法案卷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8.属于行政查询事项</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restart"/>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（四）无法提供</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1.本机关不掌握相关政府信息</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2.没有现成信息需要另行制作</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3.补正后申请内容仍不明确</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restart"/>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（五）不予处理</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1.信访举报投诉类申请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2.重复申请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3.要求提供公开出版物</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微软雅黑" w:hAnsi="微软雅黑" w:eastAsia="微软雅黑" w:cs="微软雅黑"/>
                <w:i w:val="0"/>
                <w:caps w:val="0"/>
                <w:color w:val="333333"/>
                <w:spacing w:val="0"/>
                <w:sz w:val="19"/>
                <w:szCs w:val="19"/>
              </w:rPr>
              <w:t>4.无正当理由大量反复申请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default" w:ascii="微软雅黑" w:hAnsi="微软雅黑" w:eastAsia="微软雅黑" w:cs="微软雅黑"/>
                <w:i w:val="0"/>
                <w:caps w:val="0"/>
                <w:color w:val="333333"/>
                <w:spacing w:val="0"/>
                <w:sz w:val="19"/>
                <w:szCs w:val="19"/>
              </w:rPr>
              <w:t>5.要求行政机关确认或重新出具已获取信息</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restart"/>
            <w:tcBorders>
              <w:top w:val="outset"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（六）其他处理</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rPr>
              <w:t>1.申请人无正当理</w:t>
            </w:r>
            <w:bookmarkStart w:id="0" w:name="_GoBack"/>
            <w:bookmarkEnd w:id="0"/>
            <w:r>
              <w:rPr>
                <w:rFonts w:hint="eastAsia" w:ascii="宋体" w:hAnsi="宋体" w:eastAsia="宋体" w:cs="宋体"/>
                <w:i w:val="0"/>
                <w:caps w:val="0"/>
                <w:color w:val="333333"/>
                <w:spacing w:val="0"/>
                <w:sz w:val="19"/>
                <w:szCs w:val="19"/>
              </w:rPr>
              <w:t>由逾期不补正、行政机关不再处理其政府信息公开申请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outset"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rPr>
              <w:t>2.申请人逾期未按收费通知要求缴纳费用、行政机关不再处理其政府信息公开申请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941" w:type="dxa"/>
            <w:vMerge w:val="continue"/>
            <w:tcBorders>
              <w:top w:val="outset"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3.其他</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default" w:ascii="微软雅黑" w:hAnsi="微软雅黑" w:eastAsia="微软雅黑" w:cs="微软雅黑"/>
                <w:i w:val="0"/>
                <w:caps w:val="0"/>
                <w:color w:val="333333"/>
                <w:spacing w:val="0"/>
                <w:sz w:val="18"/>
                <w:szCs w:val="18"/>
              </w:rPr>
            </w:pPr>
          </w:p>
        </w:tc>
        <w:tc>
          <w:tcPr>
            <w:tcW w:w="4146" w:type="dxa"/>
            <w:gridSpan w:val="2"/>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（七）总计</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333333"/>
                <w:spacing w:val="0"/>
                <w:sz w:val="19"/>
                <w:szCs w:val="19"/>
              </w:rPr>
              <w:t>四、结转下年度继续办理</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bl>
    <w:p>
      <w:pPr>
        <w:pStyle w:val="5"/>
        <w:widowControl/>
        <w:shd w:val="clear" w:color="auto" w:fill="FFFFFF"/>
        <w:spacing w:before="0" w:beforeAutospacing="0" w:after="0" w:afterAutospacing="0"/>
        <w:ind w:firstLine="703" w:firstLineChars="250"/>
        <w:jc w:val="both"/>
        <w:rPr>
          <w:rFonts w:hint="eastAsia" w:ascii="宋体" w:hAnsi="宋体" w:eastAsia="宋体" w:cs="宋体"/>
          <w:i w:val="0"/>
          <w:caps w:val="0"/>
          <w:color w:val="333333"/>
          <w:spacing w:val="0"/>
          <w:sz w:val="18"/>
          <w:szCs w:val="18"/>
        </w:rPr>
      </w:pPr>
      <w:r>
        <w:rPr>
          <w:rFonts w:hint="default" w:ascii="宋体" w:hAnsi="宋体" w:cs="宋体"/>
          <w:b/>
          <w:color w:val="333333"/>
          <w:sz w:val="28"/>
          <w:szCs w:val="28"/>
          <w:shd w:val="clear" w:color="auto" w:fill="FFFFFF"/>
        </w:rPr>
        <w:t>四</w:t>
      </w:r>
      <w:r>
        <w:rPr>
          <w:rFonts w:hint="eastAsia" w:ascii="宋体" w:hAnsi="宋体" w:cs="宋体"/>
          <w:b/>
          <w:color w:val="333333"/>
          <w:sz w:val="28"/>
          <w:szCs w:val="28"/>
          <w:shd w:val="clear" w:color="auto" w:fill="FFFFFF"/>
        </w:rPr>
        <w:t>、政府信息公开行政复议、行政诉讼情况</w:t>
      </w:r>
    </w:p>
    <w:tbl>
      <w:tblPr>
        <w:tblStyle w:val="6"/>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行政复议</w:t>
            </w:r>
          </w:p>
        </w:tc>
        <w:tc>
          <w:tcPr>
            <w:tcW w:w="6435" w:type="dxa"/>
            <w:gridSpan w:val="10"/>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结果维持</w:t>
            </w:r>
          </w:p>
        </w:tc>
        <w:tc>
          <w:tcPr>
            <w:tcW w:w="645"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结果</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纠正</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其他</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结果</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尚未</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审结</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总计</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未经复议直接起诉</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default" w:ascii="微软雅黑" w:hAnsi="微软雅黑" w:eastAsia="微软雅黑" w:cs="微软雅黑"/>
                <w:i w:val="0"/>
                <w:caps w:val="0"/>
                <w:color w:val="333333"/>
                <w:spacing w:val="0"/>
                <w:sz w:val="18"/>
                <w:szCs w:val="18"/>
              </w:rPr>
            </w:pPr>
          </w:p>
        </w:tc>
        <w:tc>
          <w:tcPr>
            <w:tcW w:w="645"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default" w:ascii="微软雅黑" w:hAnsi="微软雅黑" w:eastAsia="微软雅黑" w:cs="微软雅黑"/>
                <w:i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default" w:ascii="微软雅黑" w:hAnsi="微软雅黑" w:eastAsia="微软雅黑" w:cs="微软雅黑"/>
                <w:i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default" w:ascii="微软雅黑" w:hAnsi="微软雅黑" w:eastAsia="微软雅黑" w:cs="微软雅黑"/>
                <w:i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default" w:ascii="微软雅黑" w:hAnsi="微软雅黑" w:eastAsia="微软雅黑" w:cs="微软雅黑"/>
                <w:i w:val="0"/>
                <w:caps w:val="0"/>
                <w:color w:val="333333"/>
                <w:spacing w:val="0"/>
                <w:sz w:val="18"/>
                <w:szCs w:val="18"/>
              </w:rPr>
            </w:pP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结果</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维持</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结果</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其他</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尚未</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000000"/>
                <w:spacing w:val="0"/>
                <w:sz w:val="19"/>
                <w:szCs w:val="19"/>
              </w:rPr>
              <w:t>总计</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结果</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维持</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结果</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000000"/>
                <w:spacing w:val="0"/>
                <w:sz w:val="19"/>
                <w:szCs w:val="19"/>
              </w:rPr>
              <w:t>其他</w:t>
            </w:r>
            <w:r>
              <w:rPr>
                <w:rFonts w:hint="default" w:ascii="微软雅黑" w:hAnsi="微软雅黑" w:eastAsia="微软雅黑" w:cs="微软雅黑"/>
                <w:i w:val="0"/>
                <w:caps w:val="0"/>
                <w:color w:val="000000"/>
                <w:spacing w:val="0"/>
                <w:sz w:val="19"/>
                <w:szCs w:val="19"/>
              </w:rPr>
              <w:br w:type="textWrapping"/>
            </w:r>
            <w:r>
              <w:rPr>
                <w:rFonts w:hint="eastAsia" w:ascii="宋体" w:hAnsi="宋体" w:eastAsia="宋体" w:cs="宋体"/>
                <w:i w:val="0"/>
                <w:caps w:val="0"/>
                <w:color w:val="000000"/>
                <w:spacing w:val="0"/>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33333"/>
                <w:spacing w:val="0"/>
                <w:sz w:val="19"/>
                <w:szCs w:val="19"/>
              </w:rPr>
              <w:t>尚未</w:t>
            </w:r>
            <w:r>
              <w:rPr>
                <w:rFonts w:hint="default" w:ascii="微软雅黑" w:hAnsi="微软雅黑" w:eastAsia="微软雅黑" w:cs="微软雅黑"/>
                <w:i w:val="0"/>
                <w:caps w:val="0"/>
                <w:color w:val="333333"/>
                <w:spacing w:val="0"/>
                <w:sz w:val="19"/>
                <w:szCs w:val="19"/>
              </w:rPr>
              <w:br w:type="textWrapping"/>
            </w:r>
            <w:r>
              <w:rPr>
                <w:rFonts w:hint="eastAsia" w:ascii="宋体" w:hAnsi="宋体" w:eastAsia="宋体" w:cs="宋体"/>
                <w:i w:val="0"/>
                <w:caps w:val="0"/>
                <w:color w:val="333333"/>
                <w:spacing w:val="0"/>
                <w:sz w:val="19"/>
                <w:szCs w:val="19"/>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000000"/>
                <w:spacing w:val="0"/>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r>
              <w:rPr>
                <w:rFonts w:hint="default" w:ascii="微软雅黑" w:hAnsi="微软雅黑" w:eastAsia="微软雅黑" w:cs="微软雅黑"/>
                <w:i w:val="0"/>
                <w:caps w:val="0"/>
                <w:color w:val="333333"/>
                <w:spacing w:val="0"/>
                <w:sz w:val="18"/>
                <w:szCs w:val="18"/>
              </w:rPr>
              <w:t>0</w:t>
            </w:r>
          </w:p>
        </w:tc>
      </w:tr>
    </w:tbl>
    <w:p>
      <w:pPr>
        <w:pStyle w:val="5"/>
        <w:widowControl/>
        <w:shd w:val="clear" w:color="auto" w:fill="FFFFFF"/>
        <w:spacing w:before="0" w:beforeAutospacing="0" w:after="0" w:afterAutospacing="0"/>
        <w:ind w:firstLine="703" w:firstLineChars="250"/>
        <w:jc w:val="both"/>
        <w:rPr>
          <w:rFonts w:hint="eastAsia" w:ascii="宋体" w:hAnsi="宋体" w:cs="宋体"/>
          <w:b/>
          <w:color w:val="333333"/>
          <w:sz w:val="28"/>
          <w:szCs w:val="28"/>
          <w:shd w:val="clear" w:color="auto" w:fill="FFFFFF"/>
        </w:rPr>
      </w:pPr>
      <w:r>
        <w:rPr>
          <w:rFonts w:hint="default" w:ascii="宋体" w:hAnsi="宋体" w:cs="宋体"/>
          <w:b/>
          <w:color w:val="333333"/>
          <w:sz w:val="28"/>
          <w:szCs w:val="28"/>
          <w:shd w:val="clear" w:color="auto" w:fill="FFFFFF"/>
        </w:rPr>
        <w:t>五</w:t>
      </w:r>
      <w:r>
        <w:rPr>
          <w:rFonts w:hint="eastAsia" w:ascii="宋体" w:hAnsi="宋体" w:cs="宋体"/>
          <w:b/>
          <w:color w:val="333333"/>
          <w:sz w:val="28"/>
          <w:szCs w:val="28"/>
          <w:shd w:val="clear" w:color="auto" w:fill="FFFFFF"/>
        </w:rPr>
        <w:t>、存在的主要问题及改进情况</w:t>
      </w:r>
    </w:p>
    <w:p>
      <w:pPr>
        <w:pStyle w:val="5"/>
        <w:widowControl/>
        <w:shd w:val="clear" w:color="auto" w:fill="FFFFFF"/>
        <w:spacing w:before="0" w:beforeAutospacing="0" w:after="0" w:afterAutospacing="0"/>
        <w:ind w:firstLine="560" w:firstLineChars="200"/>
        <w:jc w:val="both"/>
        <w:rPr>
          <w:rFonts w:hint="eastAsia" w:ascii="宋体" w:hAnsi="宋体" w:cs="宋体"/>
          <w:bCs/>
          <w:color w:val="333333"/>
          <w:sz w:val="28"/>
          <w:szCs w:val="28"/>
          <w:shd w:val="clear" w:color="auto" w:fill="FFFFFF"/>
        </w:rPr>
      </w:pPr>
      <w:r>
        <w:rPr>
          <w:rFonts w:hint="eastAsia" w:ascii="宋体" w:hAnsi="宋体" w:cs="宋体"/>
          <w:bCs/>
          <w:color w:val="333333"/>
          <w:sz w:val="28"/>
          <w:szCs w:val="28"/>
          <w:shd w:val="clear" w:color="auto" w:fill="FFFFFF"/>
        </w:rPr>
        <w:t>一是信息发布质量不够高。</w:t>
      </w:r>
      <w:r>
        <w:rPr>
          <w:rFonts w:ascii="宋体" w:hAnsi="宋体" w:cs="宋体"/>
          <w:bCs/>
          <w:color w:val="333333"/>
          <w:sz w:val="28"/>
          <w:szCs w:val="28"/>
          <w:shd w:val="clear" w:color="auto" w:fill="FFFFFF"/>
        </w:rPr>
        <w:t>市乡村振兴局为新组建部门，人员少，任务重，</w:t>
      </w:r>
      <w:r>
        <w:rPr>
          <w:rFonts w:hint="eastAsia" w:ascii="宋体" w:hAnsi="宋体" w:cs="宋体"/>
          <w:bCs/>
          <w:color w:val="333333"/>
          <w:sz w:val="28"/>
          <w:szCs w:val="28"/>
          <w:shd w:val="clear" w:color="auto" w:fill="FFFFFF"/>
        </w:rPr>
        <w:t>对于政务公开信息要素把握不全面，不能完整、及时</w:t>
      </w:r>
      <w:r>
        <w:rPr>
          <w:rFonts w:ascii="宋体" w:hAnsi="宋体" w:cs="宋体"/>
          <w:bCs/>
          <w:color w:val="333333"/>
          <w:sz w:val="28"/>
          <w:szCs w:val="28"/>
          <w:shd w:val="clear" w:color="auto" w:fill="FFFFFF"/>
        </w:rPr>
        <w:t>、准确</w:t>
      </w:r>
      <w:r>
        <w:rPr>
          <w:rFonts w:hint="eastAsia" w:ascii="宋体" w:hAnsi="宋体" w:cs="宋体"/>
          <w:bCs/>
          <w:color w:val="333333"/>
          <w:sz w:val="28"/>
          <w:szCs w:val="28"/>
          <w:shd w:val="clear" w:color="auto" w:fill="FFFFFF"/>
        </w:rPr>
        <w:t>公开信息。二是信息发布程序不到位。信息发布标题不完整，正文发布缺少附件等情况</w:t>
      </w:r>
      <w:r>
        <w:rPr>
          <w:rFonts w:ascii="宋体" w:hAnsi="宋体" w:cs="宋体"/>
          <w:bCs/>
          <w:color w:val="333333"/>
          <w:sz w:val="28"/>
          <w:szCs w:val="28"/>
          <w:shd w:val="clear" w:color="auto" w:fill="FFFFFF"/>
        </w:rPr>
        <w:t>有时存在</w:t>
      </w:r>
      <w:r>
        <w:rPr>
          <w:rFonts w:hint="eastAsia" w:ascii="宋体" w:hAnsi="宋体" w:cs="宋体"/>
          <w:bCs/>
          <w:color w:val="333333"/>
          <w:sz w:val="28"/>
          <w:szCs w:val="28"/>
          <w:shd w:val="clear" w:color="auto" w:fill="FFFFFF"/>
        </w:rPr>
        <w:t>。下一步，我</w:t>
      </w:r>
      <w:r>
        <w:rPr>
          <w:rFonts w:ascii="宋体" w:hAnsi="宋体" w:cs="宋体"/>
          <w:bCs/>
          <w:color w:val="333333"/>
          <w:sz w:val="28"/>
          <w:szCs w:val="28"/>
          <w:shd w:val="clear" w:color="auto" w:fill="FFFFFF"/>
        </w:rPr>
        <w:t>局</w:t>
      </w:r>
      <w:r>
        <w:rPr>
          <w:rFonts w:hint="eastAsia" w:ascii="宋体" w:hAnsi="宋体" w:cs="宋体"/>
          <w:bCs/>
          <w:color w:val="333333"/>
          <w:sz w:val="28"/>
          <w:szCs w:val="28"/>
          <w:shd w:val="clear" w:color="auto" w:fill="FFFFFF"/>
        </w:rPr>
        <w:t>将进一步结合工作实际，加强政务公开工作</w:t>
      </w:r>
      <w:r>
        <w:rPr>
          <w:rFonts w:ascii="宋体" w:hAnsi="宋体" w:cs="宋体"/>
          <w:bCs/>
          <w:color w:val="333333"/>
          <w:sz w:val="28"/>
          <w:szCs w:val="28"/>
          <w:shd w:val="clear" w:color="auto" w:fill="FFFFFF"/>
        </w:rPr>
        <w:t>学习培训</w:t>
      </w:r>
      <w:r>
        <w:rPr>
          <w:rFonts w:hint="eastAsia" w:ascii="宋体" w:hAnsi="宋体" w:cs="宋体"/>
          <w:bCs/>
          <w:color w:val="333333"/>
          <w:sz w:val="28"/>
          <w:szCs w:val="28"/>
          <w:shd w:val="clear" w:color="auto" w:fill="FFFFFF"/>
        </w:rPr>
        <w:t>，加强政务公开工作制度建设，梳理、规范信息公开内容，全面、规范做好政府信息公开工作。</w:t>
      </w:r>
    </w:p>
    <w:p>
      <w:pPr>
        <w:pStyle w:val="5"/>
        <w:widowControl/>
        <w:shd w:val="clear" w:color="auto" w:fill="FFFFFF"/>
        <w:spacing w:before="0" w:beforeAutospacing="0" w:after="0" w:afterAutospacing="0"/>
        <w:ind w:firstLine="703" w:firstLineChars="250"/>
        <w:jc w:val="both"/>
        <w:rPr>
          <w:rFonts w:hint="eastAsia" w:ascii="宋体" w:hAnsi="宋体" w:cs="宋体"/>
          <w:b/>
          <w:color w:val="333333"/>
          <w:sz w:val="28"/>
          <w:szCs w:val="28"/>
          <w:shd w:val="clear" w:color="auto" w:fill="FFFFFF"/>
        </w:rPr>
      </w:pPr>
      <w:r>
        <w:rPr>
          <w:rFonts w:hint="default" w:ascii="宋体" w:hAnsi="宋体" w:cs="宋体"/>
          <w:b/>
          <w:color w:val="333333"/>
          <w:sz w:val="28"/>
          <w:szCs w:val="28"/>
          <w:shd w:val="clear" w:color="auto" w:fill="FFFFFF"/>
        </w:rPr>
        <w:t>六、</w:t>
      </w:r>
      <w:r>
        <w:rPr>
          <w:rFonts w:hint="eastAsia" w:ascii="宋体" w:hAnsi="宋体" w:cs="宋体"/>
          <w:b/>
          <w:color w:val="333333"/>
          <w:sz w:val="28"/>
          <w:szCs w:val="28"/>
          <w:shd w:val="clear" w:color="auto" w:fill="FFFFFF"/>
        </w:rPr>
        <w:t>其他需要报告的事项</w:t>
      </w:r>
    </w:p>
    <w:p>
      <w:pPr>
        <w:ind w:firstLine="560" w:firstLineChars="200"/>
        <w:rPr>
          <w:rFonts w:hint="default" w:ascii="宋体" w:hAnsi="宋体" w:eastAsia="宋体" w:cs="宋体"/>
          <w:bCs/>
          <w:color w:val="333333"/>
          <w:kern w:val="0"/>
          <w:sz w:val="28"/>
          <w:szCs w:val="28"/>
          <w:shd w:val="clear" w:color="auto" w:fill="FFFFFF"/>
          <w:lang w:eastAsia="zh-CN" w:bidi="ar"/>
        </w:rPr>
      </w:pPr>
      <w:r>
        <w:rPr>
          <w:rFonts w:hint="eastAsia" w:ascii="宋体" w:hAnsi="宋体" w:eastAsia="宋体" w:cs="宋体"/>
          <w:bCs/>
          <w:color w:val="333333"/>
          <w:kern w:val="0"/>
          <w:sz w:val="28"/>
          <w:szCs w:val="28"/>
          <w:shd w:val="clear" w:color="auto" w:fill="FFFFFF"/>
          <w:lang w:eastAsia="zh-CN" w:bidi="ar"/>
        </w:rPr>
        <w:t>无</w:t>
      </w:r>
    </w:p>
    <w:sectPr>
      <w:pgSz w:w="11906" w:h="16838"/>
      <w:pgMar w:top="0" w:right="1803" w:bottom="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FB05DD"/>
    <w:rsid w:val="2D79EF7F"/>
    <w:rsid w:val="3BDF6DB1"/>
    <w:rsid w:val="3EAB0813"/>
    <w:rsid w:val="56F34978"/>
    <w:rsid w:val="589C1E38"/>
    <w:rsid w:val="5A1A8D5C"/>
    <w:rsid w:val="5BEFB3D5"/>
    <w:rsid w:val="6ADF9131"/>
    <w:rsid w:val="7BE950D2"/>
    <w:rsid w:val="7D72707E"/>
    <w:rsid w:val="7FDF03DA"/>
    <w:rsid w:val="D473BDC4"/>
    <w:rsid w:val="DBAD0AE7"/>
    <w:rsid w:val="DCED9886"/>
    <w:rsid w:val="EFFE35F0"/>
    <w:rsid w:val="FE3FB609"/>
    <w:rsid w:val="FE7F4D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2014-11-02T04:08:00Z</dcterms:created>
  <dc:creator>Administrator</dc:creator>
  <cp:lastModifiedBy>Administrator</cp:lastModifiedBy>
  <cp:lastPrinted>2022-01-26T04:57:00Z</cp:lastPrinted>
  <dcterms:modified xsi:type="dcterms:W3CDTF">2022-01-30T02:40:41Z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BB7D24580773471BB8F80F9BFF01FDF3</vt:lpwstr>
  </property>
</Properties>
</file>