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tLeast"/>
        <w:ind w:right="0"/>
        <w:jc w:val="center"/>
        <w:rPr>
          <w:rFonts w:hint="eastAsia" w:ascii="宋体" w:hAnsi="宋体" w:eastAsia="宋体" w:cs="宋体"/>
          <w:b/>
          <w:bCs w:val="0"/>
          <w:i w:val="0"/>
          <w:caps w:val="0"/>
          <w:color w:val="333333"/>
          <w:spacing w:val="0"/>
          <w:sz w:val="44"/>
          <w:szCs w:val="44"/>
        </w:rPr>
      </w:pPr>
      <w:r>
        <w:rPr>
          <w:rFonts w:hint="eastAsia" w:ascii="宋体" w:hAnsi="宋体" w:eastAsia="宋体" w:cs="宋体"/>
          <w:b/>
          <w:bCs w:val="0"/>
          <w:i w:val="0"/>
          <w:caps w:val="0"/>
          <w:color w:val="333333"/>
          <w:spacing w:val="0"/>
          <w:sz w:val="44"/>
          <w:szCs w:val="44"/>
        </w:rPr>
        <w:t>牡丹江市民政局</w:t>
      </w:r>
      <w:r>
        <w:rPr>
          <w:rFonts w:hint="eastAsia" w:ascii="宋体" w:hAnsi="宋体" w:eastAsia="宋体" w:cs="宋体"/>
          <w:b/>
          <w:bCs w:val="0"/>
          <w:i w:val="0"/>
          <w:caps w:val="0"/>
          <w:color w:val="333333"/>
          <w:spacing w:val="0"/>
          <w:sz w:val="44"/>
          <w:szCs w:val="44"/>
          <w:lang w:val="en-US" w:eastAsia="zh-CN"/>
        </w:rPr>
        <w:t>2021年</w:t>
      </w:r>
      <w:r>
        <w:rPr>
          <w:rFonts w:hint="eastAsia" w:ascii="宋体" w:hAnsi="宋体" w:eastAsia="宋体" w:cs="宋体"/>
          <w:b/>
          <w:bCs w:val="0"/>
          <w:i w:val="0"/>
          <w:caps w:val="0"/>
          <w:color w:val="333333"/>
          <w:spacing w:val="0"/>
          <w:sz w:val="44"/>
          <w:szCs w:val="44"/>
        </w:rPr>
        <w:t>政府信息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tLeast"/>
        <w:ind w:right="0"/>
        <w:jc w:val="center"/>
        <w:rPr>
          <w:rFonts w:hint="eastAsia" w:ascii="宋体" w:hAnsi="宋体" w:eastAsia="宋体" w:cs="宋体"/>
          <w:b/>
          <w:bCs w:val="0"/>
          <w:i w:val="0"/>
          <w:caps w:val="0"/>
          <w:color w:val="333333"/>
          <w:spacing w:val="0"/>
          <w:sz w:val="44"/>
          <w:szCs w:val="44"/>
        </w:rPr>
      </w:pPr>
      <w:r>
        <w:rPr>
          <w:rFonts w:hint="eastAsia" w:ascii="宋体" w:hAnsi="宋体" w:eastAsia="宋体" w:cs="宋体"/>
          <w:b/>
          <w:bCs w:val="0"/>
          <w:i w:val="0"/>
          <w:caps w:val="0"/>
          <w:color w:val="333333"/>
          <w:spacing w:val="0"/>
          <w:sz w:val="44"/>
          <w:szCs w:val="44"/>
        </w:rPr>
        <w:t>公开工作年度报告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tLeast"/>
        <w:ind w:right="0"/>
        <w:jc w:val="center"/>
        <w:rPr>
          <w:rFonts w:hint="eastAsia" w:ascii="楷体_GB2312" w:hAnsi="楷体_GB2312" w:eastAsia="楷体_GB2312" w:cs="楷体_GB2312"/>
          <w:b/>
          <w:bCs w:val="0"/>
          <w:i w:val="0"/>
          <w:caps w:val="0"/>
          <w:color w:val="333333"/>
          <w:spacing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 w:val="0"/>
          <w:i w:val="0"/>
          <w:caps w:val="0"/>
          <w:color w:val="333333"/>
          <w:spacing w:val="0"/>
          <w:sz w:val="32"/>
          <w:szCs w:val="32"/>
          <w:lang w:val="en-US" w:eastAsia="zh-CN"/>
        </w:rPr>
        <w:t>2022年1月27日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tLeast"/>
        <w:ind w:right="0"/>
        <w:jc w:val="center"/>
        <w:rPr>
          <w:rFonts w:hint="eastAsia" w:ascii="楷体_GB2312" w:hAnsi="楷体_GB2312" w:eastAsia="楷体_GB2312" w:cs="楷体_GB2312"/>
          <w:b/>
          <w:bCs w:val="0"/>
          <w:i w:val="0"/>
          <w:caps w:val="0"/>
          <w:color w:val="333333"/>
          <w:spacing w:val="0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tLeast"/>
        <w:ind w:right="0" w:firstLine="640" w:firstLineChars="200"/>
        <w:jc w:val="both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  <w:t>本报告是根据《中华人民共和国政府信息公开条例》规定，结合我市民政工作实际，由牡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  <w:t>丹江市民政局编制的20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  <w:t>年政府信息公开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lang w:eastAsia="zh-CN"/>
        </w:rPr>
        <w:t>年度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  <w:t>报告，数据统计时限为20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  <w:t>年1月1日至20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  <w:t>年12月31日。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tLeast"/>
        <w:ind w:right="0" w:firstLine="640" w:firstLineChars="2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2"/>
          <w:szCs w:val="32"/>
        </w:rPr>
        <w:t>一、总体情况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tLeast"/>
        <w:ind w:right="0" w:firstLine="640" w:firstLineChars="200"/>
        <w:jc w:val="both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  <w:t>年，牡丹江市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lang w:eastAsia="zh-CN"/>
        </w:rPr>
        <w:t>民政局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  <w:t>坚持以习近平新时代中国特色社会主义思想为指导，认真贯彻落实党中央、国务院关于政府信息公开工作的决策部署和《政府信息公开条例》，坚持“以公开为常态，不公开为例外”原则，紧紧围绕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lang w:eastAsia="zh-CN"/>
        </w:rPr>
        <w:t>民政领域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  <w:t>和群众关切，不断深化信息公开工作，加大信息主动公开力度，增强公开实效。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tLeast"/>
        <w:ind w:right="0" w:firstLine="643" w:firstLineChars="200"/>
        <w:jc w:val="both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 w:val="0"/>
          <w:i w:val="0"/>
          <w:caps w:val="0"/>
          <w:color w:val="333333"/>
          <w:spacing w:val="0"/>
          <w:sz w:val="32"/>
          <w:szCs w:val="32"/>
          <w:lang w:eastAsia="zh-CN"/>
        </w:rPr>
        <w:t>一是</w:t>
      </w:r>
      <w:r>
        <w:rPr>
          <w:rFonts w:hint="eastAsia" w:ascii="仿宋_GB2312" w:hAnsi="仿宋_GB2312" w:eastAsia="仿宋_GB2312" w:cs="仿宋_GB2312"/>
          <w:b/>
          <w:bCs w:val="0"/>
          <w:i w:val="0"/>
          <w:caps w:val="0"/>
          <w:color w:val="333333"/>
          <w:spacing w:val="0"/>
          <w:sz w:val="32"/>
          <w:szCs w:val="32"/>
        </w:rPr>
        <w:t>聚焦中心工作，狠抓贯彻落实。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  <w:t>切实履行公开职责，突出重点领域，市民政局2021年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lang w:eastAsia="zh-CN"/>
        </w:rPr>
        <w:t>在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  <w:t>政府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lang w:eastAsia="zh-CN"/>
        </w:rPr>
        <w:t>门户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  <w:t>网站中“社会保障”“疫情防控”两个板块共发布相关信息84条；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lang w:eastAsia="zh-CN"/>
        </w:rPr>
        <w:t>在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  <w:t>政务新媒体微信公众号“牡丹江民政”共发布信息221条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  <w:t>出台3个规范性文件，都已制作图文及视频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lang w:eastAsia="zh-CN"/>
        </w:rPr>
        <w:t>解读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lang w:eastAsia="zh-CN"/>
        </w:rPr>
        <w:t>做到图文并茂，有问有答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tLeast"/>
        <w:ind w:right="0" w:firstLine="643" w:firstLineChars="200"/>
        <w:jc w:val="both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 w:val="0"/>
          <w:i w:val="0"/>
          <w:caps w:val="0"/>
          <w:color w:val="333333"/>
          <w:spacing w:val="0"/>
          <w:sz w:val="32"/>
          <w:szCs w:val="32"/>
          <w:lang w:eastAsia="zh-CN"/>
        </w:rPr>
        <w:t>二是健全体制机制，抓好公开审查。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lang w:eastAsia="zh-CN"/>
        </w:rPr>
        <w:t>成立市民政局政府信息公开领导小组，由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  <w:t>局党组书记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lang w:eastAsia="zh-CN"/>
        </w:rPr>
        <w:t>、局长任组长，常务副局长任副组长，办公室设在局办公室，领导小组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  <w:t>部署相关组织、指导、协调和监督工作，局机关科室及基层单位具体落实。20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  <w:t>年召开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  <w:t>次专题会议研究部署政府信息公开工作，将政府信息公开的审议、反馈、审查、监督等各个环节的责任落实到人，做到事事有人管、处处有人抓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  <w:t>不断丰富政务信息公开内容，安排专人负责网站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lang w:eastAsia="zh-CN"/>
        </w:rPr>
        <w:t>信息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  <w:t>维护管理和公开信息的编辑发布，确定民政办事指南、民政法规、政策文件解读等内容，拓展信息容量，让广大群众更了解、关注和支持我市民政工作。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tLeast"/>
        <w:ind w:right="0" w:firstLine="640" w:firstLineChars="200"/>
        <w:jc w:val="both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 w:line="432" w:lineRule="atLeast"/>
        <w:ind w:right="0" w:firstLine="640" w:firstLineChars="200"/>
        <w:jc w:val="both"/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2"/>
          <w:szCs w:val="32"/>
        </w:rPr>
        <w:t>二、主动公开政府信息情况</w:t>
      </w:r>
    </w:p>
    <w:tbl>
      <w:tblPr>
        <w:tblStyle w:val="3"/>
        <w:tblpPr w:leftFromText="180" w:rightFromText="180" w:vertAnchor="text" w:horzAnchor="page" w:tblpX="1499" w:tblpY="312"/>
        <w:tblOverlap w:val="never"/>
        <w:tblW w:w="9380" w:type="dxa"/>
        <w:tblInd w:w="0" w:type="dxa"/>
        <w:tblBorders>
          <w:top w:val="single" w:color="A5A5A5" w:sz="6" w:space="0"/>
          <w:left w:val="single" w:color="A5A5A5" w:sz="6" w:space="0"/>
          <w:bottom w:val="single" w:color="A5A5A5" w:sz="6" w:space="0"/>
          <w:right w:val="single" w:color="A5A5A5" w:sz="6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341"/>
        <w:gridCol w:w="2341"/>
        <w:gridCol w:w="2341"/>
        <w:gridCol w:w="2357"/>
      </w:tblGrid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938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6D9F1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第二十条第（一）项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234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信息内容</w:t>
            </w:r>
          </w:p>
        </w:tc>
        <w:tc>
          <w:tcPr>
            <w:tcW w:w="234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本年</w: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t>制发件数</w:t>
            </w:r>
          </w:p>
        </w:tc>
        <w:tc>
          <w:tcPr>
            <w:tcW w:w="234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本年废止件数</w:t>
            </w:r>
          </w:p>
        </w:tc>
        <w:tc>
          <w:tcPr>
            <w:tcW w:w="235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现行有效件</w: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t>数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234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规章</w:t>
            </w:r>
          </w:p>
        </w:tc>
        <w:tc>
          <w:tcPr>
            <w:tcW w:w="23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23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23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234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行政规范性文件</w:t>
            </w:r>
          </w:p>
        </w:tc>
        <w:tc>
          <w:tcPr>
            <w:tcW w:w="23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23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23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27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9380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6D9F1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第二十条第（五）项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234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信息内容</w:t>
            </w:r>
          </w:p>
        </w:tc>
        <w:tc>
          <w:tcPr>
            <w:tcW w:w="703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本年处理决定数量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234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行政许可</w:t>
            </w:r>
          </w:p>
        </w:tc>
        <w:tc>
          <w:tcPr>
            <w:tcW w:w="703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97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9380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6D9F1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第二十条第（六）项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234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信息内容</w:t>
            </w:r>
          </w:p>
        </w:tc>
        <w:tc>
          <w:tcPr>
            <w:tcW w:w="7039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本年处理决定数量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234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行政处罚</w:t>
            </w:r>
          </w:p>
        </w:tc>
        <w:tc>
          <w:tcPr>
            <w:tcW w:w="703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234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行政强制</w:t>
            </w:r>
          </w:p>
        </w:tc>
        <w:tc>
          <w:tcPr>
            <w:tcW w:w="703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9380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6D9F1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第二十条第（八）项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234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信息内容</w:t>
            </w:r>
          </w:p>
        </w:tc>
        <w:tc>
          <w:tcPr>
            <w:tcW w:w="7039" w:type="dxa"/>
            <w:gridSpan w:val="3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本年收费金额（单位：万元）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234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行政事业性收费</w:t>
            </w:r>
          </w:p>
        </w:tc>
        <w:tc>
          <w:tcPr>
            <w:tcW w:w="7039" w:type="dxa"/>
            <w:gridSpan w:val="3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2.57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 w:line="432" w:lineRule="atLeast"/>
        <w:ind w:right="0"/>
        <w:jc w:val="both"/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 w:line="432" w:lineRule="atLeast"/>
        <w:ind w:right="0" w:firstLine="640" w:firstLineChars="200"/>
        <w:jc w:val="both"/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2"/>
          <w:szCs w:val="32"/>
        </w:rPr>
        <w:t>三、收到和处理政府信息公开申请情况</w:t>
      </w:r>
    </w:p>
    <w:p>
      <w:pPr>
        <w:keepNext w:val="0"/>
        <w:keepLines w:val="0"/>
        <w:widowControl/>
        <w:suppressLineNumbers w:val="0"/>
        <w:jc w:val="left"/>
      </w:pPr>
    </w:p>
    <w:tbl>
      <w:tblPr>
        <w:tblStyle w:val="3"/>
        <w:tblW w:w="9750" w:type="dxa"/>
        <w:jc w:val="center"/>
        <w:tblBorders>
          <w:top w:val="single" w:color="A5A5A5" w:sz="6" w:space="0"/>
          <w:left w:val="single" w:color="A5A5A5" w:sz="6" w:space="0"/>
          <w:bottom w:val="single" w:color="A5A5A5" w:sz="6" w:space="0"/>
          <w:right w:val="single" w:color="A5A5A5" w:sz="6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0"/>
        <w:gridCol w:w="941"/>
        <w:gridCol w:w="3205"/>
        <w:gridCol w:w="692"/>
        <w:gridCol w:w="692"/>
        <w:gridCol w:w="692"/>
        <w:gridCol w:w="692"/>
        <w:gridCol w:w="692"/>
        <w:gridCol w:w="692"/>
        <w:gridCol w:w="692"/>
      </w:tblGrid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06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ascii="楷体" w:hAnsi="楷体" w:eastAsia="楷体" w:cs="楷体"/>
                <w:sz w:val="19"/>
                <w:szCs w:val="19"/>
              </w:rPr>
              <w:t>（本列数据的勾稽关系为：第一项加第二项之和，等于第三项加第四项之和）</w:t>
            </w:r>
          </w:p>
        </w:tc>
        <w:tc>
          <w:tcPr>
            <w:tcW w:w="4844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申请人情况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06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自然人</w:t>
            </w:r>
          </w:p>
        </w:tc>
        <w:tc>
          <w:tcPr>
            <w:tcW w:w="3460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法人或其他组织</w:t>
            </w:r>
          </w:p>
        </w:tc>
        <w:tc>
          <w:tcPr>
            <w:tcW w:w="692" w:type="dxa"/>
            <w:vMerge w:val="restart"/>
            <w:tcBorders>
              <w:top w:val="single" w:color="auto" w:sz="6" w:space="0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总计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06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商业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企业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科研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机构</w:t>
            </w:r>
          </w:p>
        </w:tc>
        <w:tc>
          <w:tcPr>
            <w:tcW w:w="6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社会公益组织</w:t>
            </w:r>
          </w:p>
        </w:tc>
        <w:tc>
          <w:tcPr>
            <w:tcW w:w="6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法律服务机构</w:t>
            </w:r>
          </w:p>
        </w:tc>
        <w:tc>
          <w:tcPr>
            <w:tcW w:w="6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其他</w:t>
            </w:r>
          </w:p>
        </w:tc>
        <w:tc>
          <w:tcPr>
            <w:tcW w:w="692" w:type="dxa"/>
            <w:vMerge w:val="continue"/>
            <w:tcBorders>
              <w:top w:val="single" w:color="auto" w:sz="6" w:space="0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06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一、本年新收政府信息公开申请数量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06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二、上年结转政府信息公开申请数量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restart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三、本年度办理结果</w:t>
            </w:r>
          </w:p>
        </w:tc>
        <w:tc>
          <w:tcPr>
            <w:tcW w:w="414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（一）予以公开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4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（二）部分公开</w:t>
            </w:r>
            <w:r>
              <w:rPr>
                <w:rFonts w:hint="eastAsia" w:ascii="楷体" w:hAnsi="楷体" w:eastAsia="楷体" w:cs="楷体"/>
                <w:sz w:val="19"/>
                <w:szCs w:val="19"/>
              </w:rPr>
              <w:t>（区分处理的，只计这一情形，不计其他情形）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1" w:type="dxa"/>
            <w:vMerge w:val="restart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（三）不予公开</w:t>
            </w:r>
          </w:p>
        </w:tc>
        <w:tc>
          <w:tcPr>
            <w:tcW w:w="3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9"/>
                <w:szCs w:val="19"/>
              </w:rPr>
              <w:t>1.属于国家秘密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9"/>
                <w:szCs w:val="19"/>
              </w:rPr>
              <w:t>2.其他法律行政法规禁止公开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9"/>
                <w:szCs w:val="19"/>
              </w:rPr>
              <w:t>3.危及“三安全一稳定”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9"/>
                <w:szCs w:val="19"/>
              </w:rPr>
              <w:t>4.保护第三方合法权益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9"/>
                <w:szCs w:val="19"/>
              </w:rPr>
              <w:t>5.属于三类内部事务信息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9"/>
                <w:szCs w:val="19"/>
              </w:rPr>
              <w:t>6.属于四类过程性信息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9"/>
                <w:szCs w:val="19"/>
              </w:rPr>
              <w:t>7.属于行政执法案卷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9"/>
                <w:szCs w:val="19"/>
              </w:rPr>
              <w:t>8.属于行政查询事项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1" w:type="dxa"/>
            <w:vMerge w:val="restart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（四）无法提供</w:t>
            </w:r>
          </w:p>
        </w:tc>
        <w:tc>
          <w:tcPr>
            <w:tcW w:w="3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9"/>
                <w:szCs w:val="19"/>
              </w:rPr>
              <w:t>1.本机关不掌握相关政府信息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9"/>
                <w:szCs w:val="19"/>
              </w:rPr>
              <w:t>2.没有现成信息需要另行制作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9"/>
                <w:szCs w:val="19"/>
              </w:rPr>
              <w:t>3.补正后申请内容仍不明确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1" w:type="dxa"/>
            <w:vMerge w:val="restart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（五）不予处理</w:t>
            </w:r>
          </w:p>
        </w:tc>
        <w:tc>
          <w:tcPr>
            <w:tcW w:w="3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9"/>
                <w:szCs w:val="19"/>
              </w:rPr>
              <w:t>1.信访举报投诉类申请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9"/>
                <w:szCs w:val="19"/>
              </w:rPr>
              <w:t>2.重复申请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9"/>
                <w:szCs w:val="19"/>
              </w:rPr>
              <w:t>3.要求提供公开出版物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9"/>
                <w:szCs w:val="19"/>
              </w:rPr>
              <w:t>4.无正当理由大量反复申请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5" w:type="dxa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5.要求行政机关确认或重新出具已获取信息</w:t>
            </w:r>
          </w:p>
        </w:tc>
        <w:tc>
          <w:tcPr>
            <w:tcW w:w="692" w:type="dxa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1" w:type="dxa"/>
            <w:vMerge w:val="restart"/>
            <w:tcBorders>
              <w:top w:val="outset" w:color="auto" w:sz="6" w:space="0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（六）其他处理</w:t>
            </w:r>
          </w:p>
        </w:tc>
        <w:tc>
          <w:tcPr>
            <w:tcW w:w="3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1.申请人无正当理由逾期不补正、行政机关不再处理其政府信息公开申请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1" w:type="dxa"/>
            <w:vMerge w:val="continue"/>
            <w:tcBorders>
              <w:top w:val="outset" w:color="auto" w:sz="6" w:space="0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2.申请人逾期未按收费通知要求缴纳费用、行政机关不再处理其政府信息公开申请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1" w:type="dxa"/>
            <w:vMerge w:val="continue"/>
            <w:tcBorders>
              <w:top w:val="outset" w:color="auto" w:sz="6" w:space="0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3.其他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4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（七）总计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06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四、结转下年度继续办理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/>
        <w:ind w:left="0" w:right="0"/>
        <w:rPr>
          <w:rFonts w:hint="eastAsia" w:ascii="宋体" w:hAnsi="宋体" w:eastAsia="宋体" w:cs="宋体"/>
          <w:color w:val="333333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tLeast"/>
        <w:ind w:right="0"/>
        <w:jc w:val="both"/>
        <w:rPr>
          <w:rFonts w:hint="eastAsia" w:ascii="宋体" w:hAnsi="宋体" w:eastAsia="宋体" w:cs="宋体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tLeast"/>
        <w:ind w:left="0" w:right="0" w:firstLine="420"/>
        <w:jc w:val="both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2"/>
          <w:szCs w:val="32"/>
        </w:rPr>
        <w:t>四、政府信息公开行政复议、行政诉讼情况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tLeast"/>
        <w:ind w:left="0" w:right="0" w:firstLine="420"/>
        <w:jc w:val="both"/>
        <w:rPr>
          <w:rFonts w:hint="eastAsia" w:ascii="宋体" w:hAnsi="宋体" w:eastAsia="宋体" w:cs="宋体"/>
        </w:rPr>
      </w:pPr>
    </w:p>
    <w:p>
      <w:pPr>
        <w:keepNext w:val="0"/>
        <w:keepLines w:val="0"/>
        <w:widowControl/>
        <w:suppressLineNumbers w:val="0"/>
        <w:jc w:val="left"/>
      </w:pPr>
    </w:p>
    <w:tbl>
      <w:tblPr>
        <w:tblStyle w:val="3"/>
        <w:tblW w:w="9750" w:type="dxa"/>
        <w:jc w:val="center"/>
        <w:tblBorders>
          <w:top w:val="single" w:color="A5A5A5" w:sz="6" w:space="0"/>
          <w:left w:val="single" w:color="A5A5A5" w:sz="6" w:space="0"/>
          <w:bottom w:val="single" w:color="A5A5A5" w:sz="6" w:space="0"/>
          <w:right w:val="single" w:color="A5A5A5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50"/>
        <w:gridCol w:w="650"/>
        <w:gridCol w:w="650"/>
        <w:gridCol w:w="650"/>
        <w:gridCol w:w="650"/>
        <w:gridCol w:w="650"/>
        <w:gridCol w:w="650"/>
        <w:gridCol w:w="650"/>
        <w:gridCol w:w="650"/>
        <w:gridCol w:w="650"/>
        <w:gridCol w:w="650"/>
        <w:gridCol w:w="650"/>
        <w:gridCol w:w="650"/>
        <w:gridCol w:w="650"/>
        <w:gridCol w:w="650"/>
      </w:tblGrid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1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行政复议</w:t>
            </w:r>
          </w:p>
        </w:tc>
        <w:tc>
          <w:tcPr>
            <w:tcW w:w="6435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行政诉讼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结果维持</w:t>
            </w:r>
          </w:p>
        </w:tc>
        <w:tc>
          <w:tcPr>
            <w:tcW w:w="64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结果</w:t>
            </w: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纠正</w:t>
            </w:r>
          </w:p>
        </w:tc>
        <w:tc>
          <w:tcPr>
            <w:tcW w:w="64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其他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结果</w:t>
            </w:r>
          </w:p>
        </w:tc>
        <w:tc>
          <w:tcPr>
            <w:tcW w:w="64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尚未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审结</w:t>
            </w:r>
          </w:p>
        </w:tc>
        <w:tc>
          <w:tcPr>
            <w:tcW w:w="64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总计</w:t>
            </w:r>
          </w:p>
        </w:tc>
        <w:tc>
          <w:tcPr>
            <w:tcW w:w="321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未经复议直接起诉</w:t>
            </w:r>
          </w:p>
        </w:tc>
        <w:tc>
          <w:tcPr>
            <w:tcW w:w="321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复议后起诉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4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结果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维持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结果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纠正</w:t>
            </w: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其他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结果</w:t>
            </w: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尚未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审结</w:t>
            </w: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总计</w:t>
            </w: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结果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维持</w:t>
            </w: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结果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纠正</w:t>
            </w: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其他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结果</w:t>
            </w: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尚未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审结</w:t>
            </w: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总计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tLeast"/>
        <w:ind w:right="0"/>
        <w:jc w:val="both"/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tLeast"/>
        <w:ind w:right="0" w:firstLine="640" w:firstLineChars="200"/>
        <w:jc w:val="both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2"/>
          <w:szCs w:val="32"/>
        </w:rPr>
        <w:t>五、存在的主要问题及改进情况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tLeast"/>
        <w:ind w:right="0" w:firstLine="640" w:firstLineChars="200"/>
        <w:jc w:val="both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lang w:val="en-US" w:eastAsia="zh-CN"/>
        </w:rPr>
        <w:t>2021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  <w:t>年我局在政府信息公开工作上取得了一定成效，但与《条例》的要求以及公众的需要相比，还存在一定差距，主要表现在：政策解读回应需进一步深化，规范性文件通俗化解读不够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lang w:eastAsia="zh-CN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tLeast"/>
        <w:ind w:right="0" w:firstLine="640" w:firstLineChars="200"/>
        <w:jc w:val="both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lang w:val="en-US" w:eastAsia="zh-CN"/>
        </w:rPr>
        <w:t>2022年市民政局将继续加强信息公开的宣传工作，通过政务网站、微信公众号等平台提高信息公开速度，充分利用新媒体平台扩展宣传广度,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  <w:t>持续加强公开解读回应工作。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tLeast"/>
        <w:ind w:right="0" w:firstLine="640" w:firstLineChars="200"/>
        <w:jc w:val="both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2"/>
          <w:szCs w:val="32"/>
        </w:rPr>
        <w:t>六、其他需要报告的事项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tLeast"/>
        <w:ind w:right="0" w:firstLine="640" w:firstLineChars="200"/>
        <w:jc w:val="both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lang w:eastAsia="zh-CN"/>
        </w:rPr>
        <w:t>无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E163B9"/>
    <w:rsid w:val="02CD4930"/>
    <w:rsid w:val="03710AF1"/>
    <w:rsid w:val="14117641"/>
    <w:rsid w:val="1CA10A28"/>
    <w:rsid w:val="1E1C0A6A"/>
    <w:rsid w:val="234C4AAE"/>
    <w:rsid w:val="239C3B6D"/>
    <w:rsid w:val="256A482C"/>
    <w:rsid w:val="265E3DD4"/>
    <w:rsid w:val="29A842F0"/>
    <w:rsid w:val="2E132E68"/>
    <w:rsid w:val="30054F58"/>
    <w:rsid w:val="38B86D7D"/>
    <w:rsid w:val="3BFC2946"/>
    <w:rsid w:val="3EB41230"/>
    <w:rsid w:val="3FB94100"/>
    <w:rsid w:val="41351122"/>
    <w:rsid w:val="42682C30"/>
    <w:rsid w:val="4A025BE1"/>
    <w:rsid w:val="4A6125E6"/>
    <w:rsid w:val="4D571781"/>
    <w:rsid w:val="4D7100B5"/>
    <w:rsid w:val="50680FE7"/>
    <w:rsid w:val="55C4706D"/>
    <w:rsid w:val="60834C2E"/>
    <w:rsid w:val="627B2005"/>
    <w:rsid w:val="63C53DC2"/>
    <w:rsid w:val="68E163B9"/>
    <w:rsid w:val="6C8B0CC3"/>
    <w:rsid w:val="6F005D01"/>
    <w:rsid w:val="733B4EDB"/>
    <w:rsid w:val="73AD61B2"/>
    <w:rsid w:val="74CC2F1D"/>
    <w:rsid w:val="764B4044"/>
    <w:rsid w:val="7DF26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2019-11-28T09:55:00Z</dcterms:created>
  <dc:creator>Administrator</dc:creator>
  <cp:lastModifiedBy>Administrator</cp:lastModifiedBy>
  <cp:lastPrinted>2022-01-07T02:40:00Z</cp:lastPrinted>
  <dcterms:modified xsi:type="dcterms:W3CDTF">2022-01-27T01:08:23Z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1DF3E6F1B746443794E628222197D76A</vt:lpwstr>
  </property>
</Properties>
</file>